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3F8" w:rsidRPr="005D7268" w:rsidRDefault="003F73F8" w:rsidP="003F73F8">
      <w:pPr>
        <w:jc w:val="right"/>
        <w:rPr>
          <w:b/>
          <w:bCs/>
          <w:sz w:val="20"/>
          <w:szCs w:val="20"/>
        </w:rPr>
      </w:pPr>
    </w:p>
    <w:p w:rsidR="003F73F8" w:rsidRDefault="003F73F8" w:rsidP="003F73F8">
      <w:pPr>
        <w:jc w:val="center"/>
        <w:rPr>
          <w:b/>
          <w:bCs/>
          <w:sz w:val="20"/>
          <w:szCs w:val="20"/>
        </w:rPr>
      </w:pPr>
    </w:p>
    <w:p w:rsidR="003F73F8" w:rsidRPr="005D7268" w:rsidRDefault="003F73F8" w:rsidP="003F73F8">
      <w:pPr>
        <w:jc w:val="center"/>
        <w:rPr>
          <w:b/>
          <w:bCs/>
          <w:sz w:val="20"/>
          <w:szCs w:val="20"/>
        </w:rPr>
      </w:pPr>
      <w:r w:rsidRPr="005D7268">
        <w:rPr>
          <w:b/>
          <w:bCs/>
          <w:sz w:val="20"/>
          <w:szCs w:val="20"/>
        </w:rPr>
        <w:t>ШАНОВНИЙ АКЦІОНЕР!</w:t>
      </w:r>
    </w:p>
    <w:p w:rsidR="003F73F8" w:rsidRPr="005D7268" w:rsidRDefault="003F73F8" w:rsidP="003F73F8">
      <w:pPr>
        <w:jc w:val="center"/>
        <w:rPr>
          <w:b/>
          <w:sz w:val="20"/>
          <w:szCs w:val="20"/>
        </w:rPr>
      </w:pPr>
      <w:r w:rsidRPr="005D7268">
        <w:rPr>
          <w:sz w:val="20"/>
          <w:szCs w:val="20"/>
        </w:rPr>
        <w:t xml:space="preserve">    </w:t>
      </w:r>
      <w:r w:rsidRPr="005D7268">
        <w:rPr>
          <w:b/>
          <w:color w:val="000000"/>
          <w:sz w:val="20"/>
          <w:szCs w:val="20"/>
        </w:rPr>
        <w:t>Приватного акціонерного товариства «</w:t>
      </w:r>
      <w:r w:rsidRPr="005D7268">
        <w:rPr>
          <w:b/>
          <w:sz w:val="20"/>
          <w:szCs w:val="20"/>
        </w:rPr>
        <w:t>СТРАХОВА КОМПАНІЯ</w:t>
      </w:r>
      <w:r w:rsidRPr="005D7268">
        <w:rPr>
          <w:b/>
          <w:sz w:val="20"/>
          <w:szCs w:val="20"/>
          <w:lang w:val="ru-RU"/>
        </w:rPr>
        <w:t xml:space="preserve"> </w:t>
      </w:r>
      <w:r w:rsidRPr="005D7268">
        <w:rPr>
          <w:b/>
          <w:sz w:val="20"/>
          <w:szCs w:val="20"/>
        </w:rPr>
        <w:t>«</w:t>
      </w:r>
      <w:r>
        <w:rPr>
          <w:b/>
          <w:sz w:val="20"/>
          <w:szCs w:val="20"/>
        </w:rPr>
        <w:t>КИЇВСЬКА РУСЬ</w:t>
      </w:r>
      <w:r w:rsidRPr="005D7268">
        <w:rPr>
          <w:b/>
          <w:color w:val="000000"/>
          <w:sz w:val="20"/>
          <w:szCs w:val="20"/>
        </w:rPr>
        <w:t xml:space="preserve">» </w:t>
      </w:r>
    </w:p>
    <w:p w:rsidR="003F73F8" w:rsidRPr="006974E5" w:rsidRDefault="003F73F8" w:rsidP="003F73F8">
      <w:pPr>
        <w:jc w:val="center"/>
        <w:rPr>
          <w:bCs/>
          <w:i/>
          <w:sz w:val="20"/>
          <w:szCs w:val="20"/>
        </w:rPr>
      </w:pPr>
      <w:r>
        <w:rPr>
          <w:rStyle w:val="a7"/>
          <w:i w:val="0"/>
          <w:sz w:val="20"/>
          <w:szCs w:val="20"/>
        </w:rPr>
        <w:t>код за ЄДРПОУ 31171581</w:t>
      </w:r>
      <w:r w:rsidRPr="006974E5">
        <w:rPr>
          <w:rStyle w:val="a7"/>
          <w:i w:val="0"/>
          <w:sz w:val="20"/>
          <w:szCs w:val="20"/>
        </w:rPr>
        <w:t>, місцезнаходження: 0</w:t>
      </w:r>
      <w:r>
        <w:rPr>
          <w:rStyle w:val="a7"/>
          <w:i w:val="0"/>
          <w:sz w:val="20"/>
          <w:szCs w:val="20"/>
        </w:rPr>
        <w:t>3035</w:t>
      </w:r>
      <w:r w:rsidRPr="006974E5">
        <w:rPr>
          <w:rStyle w:val="a7"/>
          <w:i w:val="0"/>
          <w:sz w:val="20"/>
          <w:szCs w:val="20"/>
        </w:rPr>
        <w:t xml:space="preserve">, місто </w:t>
      </w:r>
      <w:r>
        <w:rPr>
          <w:rStyle w:val="a7"/>
          <w:i w:val="0"/>
          <w:sz w:val="20"/>
          <w:szCs w:val="20"/>
        </w:rPr>
        <w:t>Київ</w:t>
      </w:r>
      <w:r w:rsidRPr="006974E5">
        <w:rPr>
          <w:rStyle w:val="a7"/>
          <w:i w:val="0"/>
          <w:sz w:val="20"/>
          <w:szCs w:val="20"/>
        </w:rPr>
        <w:t xml:space="preserve">, </w:t>
      </w:r>
      <w:r>
        <w:rPr>
          <w:rStyle w:val="a7"/>
          <w:i w:val="0"/>
          <w:sz w:val="20"/>
          <w:szCs w:val="20"/>
        </w:rPr>
        <w:t>Солом</w:t>
      </w:r>
      <w:r w:rsidRPr="000F0CC6">
        <w:rPr>
          <w:rStyle w:val="a7"/>
          <w:i w:val="0"/>
          <w:sz w:val="20"/>
          <w:szCs w:val="20"/>
          <w:lang w:val="ru-RU"/>
        </w:rPr>
        <w:t>’</w:t>
      </w:r>
      <w:r>
        <w:rPr>
          <w:rStyle w:val="a7"/>
          <w:i w:val="0"/>
          <w:sz w:val="20"/>
          <w:szCs w:val="20"/>
        </w:rPr>
        <w:t>янська площа, буд</w:t>
      </w:r>
      <w:r>
        <w:rPr>
          <w:rStyle w:val="a7"/>
          <w:i w:val="0"/>
          <w:sz w:val="20"/>
          <w:szCs w:val="20"/>
          <w:lang w:val="ru-RU"/>
        </w:rPr>
        <w:t>инок 2, оф</w:t>
      </w:r>
      <w:r>
        <w:rPr>
          <w:rStyle w:val="a7"/>
          <w:i w:val="0"/>
          <w:sz w:val="20"/>
          <w:szCs w:val="20"/>
        </w:rPr>
        <w:t>і</w:t>
      </w:r>
      <w:r w:rsidRPr="000F0CC6">
        <w:rPr>
          <w:rStyle w:val="a7"/>
          <w:i w:val="0"/>
          <w:sz w:val="20"/>
          <w:szCs w:val="20"/>
          <w:lang w:val="ru-RU"/>
        </w:rPr>
        <w:t>с 703</w:t>
      </w:r>
      <w:r w:rsidRPr="006974E5">
        <w:rPr>
          <w:rStyle w:val="a7"/>
          <w:i w:val="0"/>
          <w:sz w:val="20"/>
          <w:szCs w:val="20"/>
        </w:rPr>
        <w:t xml:space="preserve">, </w:t>
      </w:r>
    </w:p>
    <w:p w:rsidR="003F73F8" w:rsidRPr="005D7268" w:rsidRDefault="003F73F8" w:rsidP="003F73F8">
      <w:pPr>
        <w:pStyle w:val="1"/>
        <w:ind w:firstLine="708"/>
        <w:jc w:val="both"/>
        <w:rPr>
          <w:color w:val="000000"/>
          <w:sz w:val="20"/>
          <w:szCs w:val="20"/>
        </w:rPr>
      </w:pPr>
    </w:p>
    <w:p w:rsidR="003F73F8" w:rsidRPr="000F0CC6" w:rsidRDefault="003F73F8" w:rsidP="003F73F8">
      <w:pPr>
        <w:jc w:val="both"/>
        <w:rPr>
          <w:sz w:val="20"/>
          <w:szCs w:val="20"/>
        </w:rPr>
      </w:pPr>
      <w:r w:rsidRPr="005D7268">
        <w:rPr>
          <w:sz w:val="20"/>
          <w:szCs w:val="20"/>
        </w:rPr>
        <w:t>ПРИВАТНЕ АКЦІОНЕРНЕ ТОВАРИСТВО  «СТРАХОВА КОМПАНІЯ  «</w:t>
      </w:r>
      <w:r>
        <w:rPr>
          <w:sz w:val="20"/>
          <w:szCs w:val="20"/>
        </w:rPr>
        <w:t>КИЇВСЬКА РУСЬ</w:t>
      </w:r>
      <w:r w:rsidRPr="005D7268">
        <w:rPr>
          <w:sz w:val="20"/>
          <w:szCs w:val="20"/>
        </w:rPr>
        <w:t>»</w:t>
      </w:r>
      <w:r w:rsidRPr="005D7268">
        <w:rPr>
          <w:color w:val="000000"/>
          <w:sz w:val="20"/>
          <w:szCs w:val="20"/>
        </w:rPr>
        <w:t xml:space="preserve"> (надалі - Товариство)</w:t>
      </w:r>
      <w:r w:rsidRPr="005D7268">
        <w:rPr>
          <w:b/>
          <w:color w:val="000000"/>
          <w:sz w:val="20"/>
          <w:szCs w:val="20"/>
        </w:rPr>
        <w:t xml:space="preserve"> </w:t>
      </w:r>
      <w:r w:rsidRPr="005D7268">
        <w:rPr>
          <w:sz w:val="20"/>
          <w:szCs w:val="20"/>
        </w:rPr>
        <w:t xml:space="preserve">повідомляє, що Наглядовою радою Товариства прийнято рішення про проведення </w:t>
      </w:r>
      <w:r>
        <w:rPr>
          <w:sz w:val="20"/>
          <w:szCs w:val="20"/>
        </w:rPr>
        <w:t>Річн</w:t>
      </w:r>
      <w:r w:rsidRPr="005D7268">
        <w:rPr>
          <w:sz w:val="20"/>
          <w:szCs w:val="20"/>
        </w:rPr>
        <w:t xml:space="preserve">их загальних зборів </w:t>
      </w:r>
      <w:r w:rsidRPr="000F0CC6">
        <w:rPr>
          <w:sz w:val="20"/>
          <w:szCs w:val="20"/>
        </w:rPr>
        <w:t xml:space="preserve">акціонерів (надалі – «Загальні збори»),  які  відбудуться </w:t>
      </w:r>
      <w:r w:rsidRPr="000F0CC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12 квіт</w:t>
      </w:r>
      <w:r w:rsidRPr="000F0CC6">
        <w:rPr>
          <w:b/>
          <w:sz w:val="20"/>
          <w:szCs w:val="20"/>
        </w:rPr>
        <w:t>ня 202</w:t>
      </w:r>
      <w:r>
        <w:rPr>
          <w:b/>
          <w:sz w:val="20"/>
          <w:szCs w:val="20"/>
        </w:rPr>
        <w:t>1</w:t>
      </w:r>
      <w:r w:rsidRPr="000F0CC6">
        <w:rPr>
          <w:b/>
          <w:sz w:val="20"/>
          <w:szCs w:val="20"/>
        </w:rPr>
        <w:t xml:space="preserve"> року</w:t>
      </w:r>
      <w:r w:rsidRPr="000F0CC6">
        <w:rPr>
          <w:sz w:val="20"/>
          <w:szCs w:val="20"/>
        </w:rPr>
        <w:t xml:space="preserve"> за адресою: м. Київ,  Солом’янська площа, б.2, оф.703..</w:t>
      </w:r>
    </w:p>
    <w:p w:rsidR="003F73F8" w:rsidRPr="005D7268" w:rsidRDefault="003F73F8" w:rsidP="003F73F8">
      <w:pPr>
        <w:pStyle w:val="1"/>
        <w:jc w:val="both"/>
        <w:rPr>
          <w:sz w:val="20"/>
          <w:szCs w:val="20"/>
        </w:rPr>
      </w:pPr>
      <w:r w:rsidRPr="005D7268">
        <w:rPr>
          <w:sz w:val="20"/>
          <w:szCs w:val="20"/>
        </w:rPr>
        <w:t xml:space="preserve">Реєстрація акціонерів проводиться з </w:t>
      </w:r>
      <w:r w:rsidRPr="005D7268">
        <w:rPr>
          <w:b/>
          <w:sz w:val="20"/>
          <w:szCs w:val="20"/>
        </w:rPr>
        <w:t>09</w:t>
      </w:r>
      <w:r w:rsidRPr="005D7268">
        <w:rPr>
          <w:b/>
          <w:sz w:val="20"/>
          <w:szCs w:val="20"/>
          <w:vertAlign w:val="superscript"/>
        </w:rPr>
        <w:t>30</w:t>
      </w:r>
      <w:r w:rsidRPr="005D7268">
        <w:rPr>
          <w:b/>
          <w:sz w:val="20"/>
          <w:szCs w:val="20"/>
        </w:rPr>
        <w:t xml:space="preserve"> годин  до 09</w:t>
      </w:r>
      <w:r w:rsidRPr="005D7268">
        <w:rPr>
          <w:b/>
          <w:sz w:val="20"/>
          <w:szCs w:val="20"/>
          <w:vertAlign w:val="superscript"/>
        </w:rPr>
        <w:t>55</w:t>
      </w:r>
      <w:r w:rsidRPr="005D7268">
        <w:rPr>
          <w:b/>
          <w:sz w:val="20"/>
          <w:szCs w:val="20"/>
        </w:rPr>
        <w:t xml:space="preserve"> годин</w:t>
      </w:r>
      <w:r w:rsidRPr="005D7268">
        <w:rPr>
          <w:sz w:val="20"/>
          <w:szCs w:val="20"/>
        </w:rPr>
        <w:t>.</w:t>
      </w:r>
      <w:r w:rsidRPr="005D7268">
        <w:rPr>
          <w:b/>
          <w:sz w:val="20"/>
          <w:szCs w:val="20"/>
        </w:rPr>
        <w:t xml:space="preserve"> </w:t>
      </w:r>
      <w:r w:rsidRPr="005D7268">
        <w:rPr>
          <w:sz w:val="20"/>
          <w:szCs w:val="20"/>
        </w:rPr>
        <w:t xml:space="preserve"> </w:t>
      </w:r>
    </w:p>
    <w:p w:rsidR="003F73F8" w:rsidRPr="005D7268" w:rsidRDefault="003F73F8" w:rsidP="003F73F8">
      <w:pPr>
        <w:pStyle w:val="1"/>
        <w:jc w:val="both"/>
        <w:rPr>
          <w:sz w:val="20"/>
          <w:szCs w:val="20"/>
        </w:rPr>
      </w:pPr>
      <w:r w:rsidRPr="005D7268">
        <w:rPr>
          <w:sz w:val="20"/>
          <w:szCs w:val="20"/>
        </w:rPr>
        <w:t xml:space="preserve">Початок Загальних зборів об </w:t>
      </w:r>
      <w:r w:rsidRPr="005D7268">
        <w:rPr>
          <w:b/>
          <w:sz w:val="20"/>
          <w:szCs w:val="20"/>
        </w:rPr>
        <w:t>10</w:t>
      </w:r>
      <w:r w:rsidRPr="005D7268">
        <w:rPr>
          <w:b/>
          <w:sz w:val="20"/>
          <w:szCs w:val="20"/>
          <w:vertAlign w:val="superscript"/>
        </w:rPr>
        <w:t>00</w:t>
      </w:r>
      <w:r w:rsidRPr="005D7268">
        <w:rPr>
          <w:b/>
          <w:sz w:val="20"/>
          <w:szCs w:val="20"/>
        </w:rPr>
        <w:t xml:space="preserve"> годині.</w:t>
      </w:r>
      <w:r w:rsidRPr="005D7268">
        <w:rPr>
          <w:sz w:val="20"/>
          <w:szCs w:val="20"/>
        </w:rPr>
        <w:t xml:space="preserve"> </w:t>
      </w:r>
    </w:p>
    <w:p w:rsidR="003F73F8" w:rsidRDefault="003F73F8" w:rsidP="003F73F8">
      <w:pPr>
        <w:pStyle w:val="1"/>
        <w:jc w:val="both"/>
        <w:rPr>
          <w:sz w:val="20"/>
          <w:szCs w:val="20"/>
        </w:rPr>
      </w:pPr>
      <w:r w:rsidRPr="005D7268">
        <w:rPr>
          <w:sz w:val="20"/>
          <w:szCs w:val="20"/>
        </w:rPr>
        <w:t xml:space="preserve">Дата складення переліку акціонерів, які  мають право на участь в Загальних зборах </w:t>
      </w:r>
      <w:r>
        <w:rPr>
          <w:sz w:val="20"/>
          <w:szCs w:val="20"/>
          <w:lang w:val="ru-RU"/>
        </w:rPr>
        <w:t>–</w:t>
      </w:r>
      <w:r w:rsidRPr="005D726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06 квіт</w:t>
      </w:r>
      <w:r>
        <w:rPr>
          <w:sz w:val="20"/>
          <w:szCs w:val="20"/>
        </w:rPr>
        <w:t>ня</w:t>
      </w:r>
      <w:r w:rsidRPr="005D7268">
        <w:rPr>
          <w:sz w:val="20"/>
          <w:szCs w:val="20"/>
        </w:rPr>
        <w:t xml:space="preserve"> 20</w:t>
      </w:r>
      <w:r>
        <w:rPr>
          <w:sz w:val="20"/>
          <w:szCs w:val="20"/>
        </w:rPr>
        <w:t>21</w:t>
      </w:r>
      <w:r w:rsidRPr="005D7268">
        <w:rPr>
          <w:sz w:val="20"/>
          <w:szCs w:val="20"/>
        </w:rPr>
        <w:t xml:space="preserve"> року (станом на 24</w:t>
      </w:r>
      <w:r w:rsidRPr="005D7268">
        <w:rPr>
          <w:sz w:val="20"/>
          <w:szCs w:val="20"/>
          <w:vertAlign w:val="superscript"/>
        </w:rPr>
        <w:t>00</w:t>
      </w:r>
      <w:r w:rsidRPr="005D7268">
        <w:rPr>
          <w:sz w:val="20"/>
          <w:szCs w:val="20"/>
        </w:rPr>
        <w:t>)</w:t>
      </w:r>
      <w:r w:rsidRPr="005D7268">
        <w:rPr>
          <w:sz w:val="20"/>
          <w:szCs w:val="20"/>
          <w:vertAlign w:val="superscript"/>
        </w:rPr>
        <w:t xml:space="preserve"> </w:t>
      </w:r>
      <w:r w:rsidRPr="005D7268">
        <w:rPr>
          <w:sz w:val="20"/>
          <w:szCs w:val="20"/>
        </w:rPr>
        <w:t>.</w:t>
      </w:r>
    </w:p>
    <w:p w:rsidR="003F73F8" w:rsidRPr="00681FF1" w:rsidRDefault="003F73F8" w:rsidP="003F73F8">
      <w:pPr>
        <w:pStyle w:val="1"/>
        <w:jc w:val="both"/>
        <w:rPr>
          <w:sz w:val="20"/>
          <w:szCs w:val="20"/>
        </w:rPr>
      </w:pPr>
      <w:r w:rsidRPr="00681FF1">
        <w:rPr>
          <w:sz w:val="20"/>
          <w:szCs w:val="20"/>
        </w:rPr>
        <w:t xml:space="preserve">Загальна кількість акцій Товариства (станом на дату складення переліку осіб, яким надсилається повідомлення про проведення Загальних зборів, а саме, на </w:t>
      </w:r>
      <w:r>
        <w:rPr>
          <w:sz w:val="20"/>
          <w:szCs w:val="20"/>
        </w:rPr>
        <w:t>15.</w:t>
      </w:r>
      <w:r w:rsidRPr="00681FF1">
        <w:rPr>
          <w:sz w:val="20"/>
          <w:szCs w:val="20"/>
        </w:rPr>
        <w:t>0</w:t>
      </w:r>
      <w:r>
        <w:rPr>
          <w:sz w:val="20"/>
          <w:szCs w:val="20"/>
        </w:rPr>
        <w:t>2.202</w:t>
      </w:r>
      <w:r w:rsidRPr="00632C15">
        <w:rPr>
          <w:sz w:val="20"/>
          <w:szCs w:val="20"/>
          <w:lang w:val="ru-RU"/>
        </w:rPr>
        <w:t>1</w:t>
      </w:r>
      <w:r w:rsidRPr="00681FF1">
        <w:rPr>
          <w:sz w:val="20"/>
          <w:szCs w:val="20"/>
        </w:rPr>
        <w:t xml:space="preserve">р.) – </w:t>
      </w:r>
      <w:r>
        <w:rPr>
          <w:sz w:val="20"/>
          <w:szCs w:val="20"/>
        </w:rPr>
        <w:t>3 088 000 (три мільйони вісімдесят вісім тисяч</w:t>
      </w:r>
      <w:r w:rsidRPr="00681FF1">
        <w:rPr>
          <w:sz w:val="20"/>
          <w:szCs w:val="20"/>
        </w:rPr>
        <w:t>)  штук простих іменних акцій.</w:t>
      </w:r>
    </w:p>
    <w:p w:rsidR="003F73F8" w:rsidRPr="00681FF1" w:rsidRDefault="003F73F8" w:rsidP="003F73F8">
      <w:pPr>
        <w:pStyle w:val="1"/>
        <w:jc w:val="both"/>
        <w:rPr>
          <w:sz w:val="20"/>
          <w:szCs w:val="20"/>
        </w:rPr>
      </w:pPr>
      <w:r w:rsidRPr="00681FF1">
        <w:rPr>
          <w:sz w:val="20"/>
          <w:szCs w:val="20"/>
        </w:rPr>
        <w:t xml:space="preserve">Загальна кількість голосуючих акцій Товариства (станом на дату складення переліку осіб, яким надсилається повідомлення про проведення Загальних зборів, а саме, на </w:t>
      </w:r>
      <w:r>
        <w:rPr>
          <w:sz w:val="20"/>
          <w:szCs w:val="20"/>
        </w:rPr>
        <w:t>15</w:t>
      </w:r>
      <w:r w:rsidRPr="00681FF1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681FF1">
        <w:rPr>
          <w:sz w:val="20"/>
          <w:szCs w:val="20"/>
        </w:rPr>
        <w:t>.20</w:t>
      </w:r>
      <w:r>
        <w:rPr>
          <w:sz w:val="20"/>
          <w:szCs w:val="20"/>
        </w:rPr>
        <w:t>2</w:t>
      </w:r>
      <w:r w:rsidRPr="00632C15">
        <w:rPr>
          <w:sz w:val="20"/>
          <w:szCs w:val="20"/>
          <w:lang w:val="ru-RU"/>
        </w:rPr>
        <w:t>1</w:t>
      </w:r>
      <w:r w:rsidRPr="00681FF1">
        <w:rPr>
          <w:sz w:val="20"/>
          <w:szCs w:val="20"/>
        </w:rPr>
        <w:t>р.) –</w:t>
      </w:r>
      <w:r>
        <w:rPr>
          <w:sz w:val="20"/>
          <w:szCs w:val="20"/>
        </w:rPr>
        <w:t xml:space="preserve"> 3 088 000 (три мільйони вісімдесят вісім тисяч</w:t>
      </w:r>
      <w:r w:rsidRPr="00681FF1">
        <w:rPr>
          <w:sz w:val="20"/>
          <w:szCs w:val="20"/>
        </w:rPr>
        <w:t>)  штук простих іменних акцій.</w:t>
      </w:r>
    </w:p>
    <w:p w:rsidR="003F73F8" w:rsidRPr="00372336" w:rsidRDefault="003F73F8" w:rsidP="003F73F8">
      <w:pPr>
        <w:pStyle w:val="1"/>
        <w:jc w:val="both"/>
        <w:rPr>
          <w:b/>
          <w:sz w:val="20"/>
          <w:szCs w:val="20"/>
        </w:rPr>
      </w:pPr>
    </w:p>
    <w:p w:rsidR="003F73F8" w:rsidRPr="005D7268" w:rsidRDefault="003F73F8" w:rsidP="003F73F8">
      <w:pPr>
        <w:pStyle w:val="1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ПРОЕКТ </w:t>
      </w:r>
      <w:r w:rsidRPr="005D7268">
        <w:rPr>
          <w:b/>
          <w:sz w:val="20"/>
          <w:szCs w:val="20"/>
        </w:rPr>
        <w:t>ПОРЯДК</w:t>
      </w:r>
      <w:r>
        <w:rPr>
          <w:b/>
          <w:sz w:val="20"/>
          <w:szCs w:val="20"/>
        </w:rPr>
        <w:t>У</w:t>
      </w:r>
      <w:r w:rsidRPr="005D7268">
        <w:rPr>
          <w:b/>
          <w:sz w:val="20"/>
          <w:szCs w:val="20"/>
        </w:rPr>
        <w:t xml:space="preserve"> ДЕНН</w:t>
      </w:r>
      <w:r>
        <w:rPr>
          <w:b/>
          <w:sz w:val="20"/>
          <w:szCs w:val="20"/>
        </w:rPr>
        <w:t>ОГО</w:t>
      </w:r>
      <w:r w:rsidRPr="005D7268">
        <w:rPr>
          <w:b/>
          <w:sz w:val="20"/>
          <w:szCs w:val="20"/>
        </w:rPr>
        <w:t>:</w:t>
      </w:r>
    </w:p>
    <w:p w:rsidR="003F73F8" w:rsidRPr="005D7268" w:rsidRDefault="003F73F8" w:rsidP="003F73F8">
      <w:pPr>
        <w:pStyle w:val="1"/>
        <w:jc w:val="center"/>
        <w:rPr>
          <w:b/>
          <w:sz w:val="20"/>
          <w:szCs w:val="20"/>
        </w:rPr>
      </w:pPr>
    </w:p>
    <w:p w:rsidR="003F73F8" w:rsidRDefault="003F73F8" w:rsidP="003F73F8">
      <w:pPr>
        <w:pStyle w:val="rvps2"/>
        <w:shd w:val="clear" w:color="auto" w:fill="FFFFFF"/>
        <w:spacing w:before="0" w:beforeAutospacing="0" w:after="0" w:afterAutospacing="0"/>
        <w:ind w:left="360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27"/>
      </w:tblGrid>
      <w:tr w:rsidR="003F73F8" w:rsidTr="00A15FA4">
        <w:trPr>
          <w:trHeight w:val="13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 обрання лічильної комісії Річних Загальних зборів акціонерів Товариства.</w:t>
            </w:r>
          </w:p>
        </w:tc>
      </w:tr>
      <w:tr w:rsidR="003F73F8" w:rsidTr="00A15FA4">
        <w:trPr>
          <w:trHeight w:val="13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pStyle w:val="Style"/>
              <w:shd w:val="clear" w:color="auto" w:fill="FFFFFF"/>
              <w:spacing w:line="288" w:lineRule="auto"/>
              <w:ind w:firstLine="284"/>
              <w:jc w:val="both"/>
              <w:outlineLvl w:val="0"/>
              <w:rPr>
                <w:i/>
                <w:sz w:val="22"/>
                <w:szCs w:val="22"/>
                <w:u w:val="single"/>
                <w:lang w:val="uk-UA" w:eastAsia="en-US"/>
              </w:rPr>
            </w:pPr>
            <w:r>
              <w:rPr>
                <w:i/>
                <w:sz w:val="22"/>
                <w:szCs w:val="22"/>
                <w:u w:val="single"/>
                <w:lang w:val="uk-UA" w:eastAsia="en-US"/>
              </w:rPr>
              <w:t>Проект рішення:</w:t>
            </w:r>
          </w:p>
          <w:p w:rsidR="003F73F8" w:rsidRDefault="003F73F8" w:rsidP="00A15F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Обрати Лічильну комісію Річних Загальних зборів акціонерів Товариства у наступному складі:</w:t>
            </w:r>
          </w:p>
          <w:p w:rsidR="003F73F8" w:rsidRDefault="003F73F8" w:rsidP="00A15FA4">
            <w:pPr>
              <w:pStyle w:val="a8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Голова лічильної комісії – Головенець Ольга Олександрівна; </w:t>
            </w:r>
          </w:p>
          <w:p w:rsidR="003F73F8" w:rsidRDefault="003F73F8" w:rsidP="00A15F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Член лічильної комісії – </w:t>
            </w:r>
            <w:r w:rsidRPr="00C257B9">
              <w:rPr>
                <w:sz w:val="22"/>
                <w:szCs w:val="22"/>
              </w:rPr>
              <w:t>Іванова Юлія Вікторівна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3F73F8" w:rsidTr="00A15FA4">
        <w:trPr>
          <w:trHeight w:val="363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 обрання голови та секретаря Річних Загальних зборів акціонерів Товариства.</w:t>
            </w:r>
          </w:p>
        </w:tc>
      </w:tr>
      <w:tr w:rsidR="003F73F8" w:rsidTr="00A15FA4">
        <w:trPr>
          <w:trHeight w:val="13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pStyle w:val="Style"/>
              <w:shd w:val="clear" w:color="auto" w:fill="FFFFFF"/>
              <w:spacing w:line="288" w:lineRule="auto"/>
              <w:ind w:firstLine="284"/>
              <w:jc w:val="both"/>
              <w:outlineLvl w:val="0"/>
              <w:rPr>
                <w:i/>
                <w:sz w:val="22"/>
                <w:szCs w:val="22"/>
                <w:u w:val="single"/>
                <w:lang w:val="uk-UA" w:eastAsia="en-US"/>
              </w:rPr>
            </w:pPr>
            <w:r>
              <w:rPr>
                <w:i/>
                <w:sz w:val="22"/>
                <w:szCs w:val="22"/>
                <w:u w:val="single"/>
                <w:lang w:val="uk-UA" w:eastAsia="en-US"/>
              </w:rPr>
              <w:t>Проект рішення:</w:t>
            </w:r>
          </w:p>
          <w:p w:rsidR="003F73F8" w:rsidRDefault="003F73F8" w:rsidP="00A15FA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Обрати Головою Річних Загальних зборів акціонерів  – Венецького Дмитра Олександровича.</w:t>
            </w:r>
          </w:p>
          <w:p w:rsidR="003F73F8" w:rsidRDefault="003F73F8" w:rsidP="00A15FA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Обрати секретарем Річних Загальних зборів акціонерів – Альпєріну Тетяну Марківну.</w:t>
            </w:r>
          </w:p>
        </w:tc>
      </w:tr>
      <w:tr w:rsidR="003F73F8" w:rsidTr="00A15FA4">
        <w:trPr>
          <w:trHeight w:val="13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>
              <w:rPr>
                <w:b/>
                <w:bCs/>
                <w:color w:val="000000"/>
                <w:sz w:val="22"/>
                <w:szCs w:val="22"/>
              </w:rPr>
              <w:t>Про затвердження річного звіту Товариства за 2020 рік.</w:t>
            </w:r>
          </w:p>
        </w:tc>
      </w:tr>
      <w:tr w:rsidR="003F73F8" w:rsidTr="00A15FA4">
        <w:trPr>
          <w:trHeight w:val="13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pStyle w:val="Style"/>
              <w:shd w:val="clear" w:color="auto" w:fill="FFFFFF"/>
              <w:spacing w:line="288" w:lineRule="auto"/>
              <w:ind w:firstLine="284"/>
              <w:jc w:val="both"/>
              <w:outlineLvl w:val="0"/>
              <w:rPr>
                <w:i/>
                <w:sz w:val="22"/>
                <w:szCs w:val="22"/>
                <w:u w:val="single"/>
                <w:lang w:val="uk-UA" w:eastAsia="en-US"/>
              </w:rPr>
            </w:pPr>
            <w:r>
              <w:rPr>
                <w:i/>
                <w:sz w:val="22"/>
                <w:szCs w:val="22"/>
                <w:u w:val="single"/>
              </w:rPr>
              <w:t>Проект рішення:</w:t>
            </w:r>
          </w:p>
          <w:p w:rsidR="003F73F8" w:rsidRDefault="003F73F8" w:rsidP="00A15F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Затвердити річний звіт Товариства за 2020 рік.</w:t>
            </w:r>
          </w:p>
        </w:tc>
      </w:tr>
      <w:tr w:rsidR="003F73F8" w:rsidTr="00A15FA4">
        <w:trPr>
          <w:trHeight w:val="13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 Про розгляд Звіту Наглядової ради Товариства за 2020 рік та затвердження заходів за результатами його розгляду.</w:t>
            </w:r>
          </w:p>
        </w:tc>
      </w:tr>
      <w:tr w:rsidR="003F73F8" w:rsidTr="00A15FA4">
        <w:trPr>
          <w:trHeight w:val="13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Проект рішення:</w:t>
            </w:r>
          </w:p>
          <w:p w:rsidR="003F73F8" w:rsidRDefault="003F73F8" w:rsidP="00A15F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1.Затвердити Звіт Наглядової ради  Товариства за 2020 рік. </w:t>
            </w:r>
          </w:p>
          <w:p w:rsidR="003F73F8" w:rsidRDefault="003F73F8" w:rsidP="00A15FA4">
            <w:pPr>
              <w:pStyle w:val="a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Затвердити заходи за результатами розгляду Звіту Наглядової ради Товариства за 20</w:t>
            </w:r>
            <w:r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</w:rPr>
              <w:t xml:space="preserve"> рік (додаються до протоколу </w:t>
            </w:r>
            <w:r>
              <w:rPr>
                <w:color w:val="000000"/>
                <w:sz w:val="22"/>
                <w:szCs w:val="22"/>
              </w:rPr>
              <w:t>річних Загальних</w:t>
            </w:r>
            <w:r>
              <w:rPr>
                <w:sz w:val="22"/>
                <w:szCs w:val="22"/>
              </w:rPr>
              <w:t xml:space="preserve"> зборів акціонерів).</w:t>
            </w:r>
          </w:p>
        </w:tc>
      </w:tr>
      <w:tr w:rsidR="003F73F8" w:rsidTr="00A15FA4">
        <w:trPr>
          <w:trHeight w:val="13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>
              <w:rPr>
                <w:b/>
                <w:bCs/>
                <w:color w:val="000000"/>
                <w:sz w:val="22"/>
                <w:szCs w:val="22"/>
              </w:rPr>
              <w:t>Про розгляд Звіту Виконавчого органу (Правління) Товариства за 2020 рік та затвердження заходів за результатами його розгляду.</w:t>
            </w:r>
          </w:p>
        </w:tc>
      </w:tr>
      <w:tr w:rsidR="003F73F8" w:rsidTr="00A15FA4">
        <w:trPr>
          <w:trHeight w:val="13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spacing w:line="276" w:lineRule="auto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Проект рішення:</w:t>
            </w:r>
          </w:p>
          <w:p w:rsidR="003F73F8" w:rsidRDefault="003F73F8" w:rsidP="00A15FA4">
            <w:pPr>
              <w:pStyle w:val="aa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Затвердити </w:t>
            </w:r>
            <w:r>
              <w:rPr>
                <w:sz w:val="22"/>
                <w:szCs w:val="22"/>
              </w:rPr>
              <w:t>Звіт Правління</w:t>
            </w:r>
            <w:r>
              <w:rPr>
                <w:sz w:val="22"/>
                <w:szCs w:val="22"/>
                <w:lang w:val="uk-UA"/>
              </w:rPr>
              <w:t xml:space="preserve"> Товариства</w:t>
            </w:r>
            <w:r>
              <w:rPr>
                <w:sz w:val="22"/>
                <w:szCs w:val="22"/>
              </w:rPr>
              <w:t xml:space="preserve"> про результати діяльності Товариства за 2</w:t>
            </w:r>
            <w:r>
              <w:rPr>
                <w:sz w:val="22"/>
                <w:szCs w:val="22"/>
                <w:lang w:val="uk-UA"/>
              </w:rPr>
              <w:t>020</w:t>
            </w:r>
            <w:r>
              <w:rPr>
                <w:sz w:val="22"/>
                <w:szCs w:val="22"/>
              </w:rPr>
              <w:t xml:space="preserve"> рік</w:t>
            </w:r>
            <w:r>
              <w:rPr>
                <w:sz w:val="22"/>
                <w:szCs w:val="22"/>
                <w:lang w:val="uk-UA"/>
              </w:rPr>
              <w:t xml:space="preserve">. </w:t>
            </w:r>
          </w:p>
          <w:p w:rsidR="003F73F8" w:rsidRDefault="003F73F8" w:rsidP="00A15FA4">
            <w:pPr>
              <w:pStyle w:val="aa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2. Затвердити заходи за результатами розгляду Звіту Правління </w:t>
            </w:r>
            <w:r>
              <w:rPr>
                <w:sz w:val="22"/>
                <w:szCs w:val="22"/>
              </w:rPr>
              <w:t>про результати діяльності</w:t>
            </w:r>
            <w:r>
              <w:rPr>
                <w:sz w:val="22"/>
                <w:szCs w:val="22"/>
                <w:lang w:val="uk-UA"/>
              </w:rPr>
              <w:t xml:space="preserve"> Товариства за 2020 рік.(додаються до протоколу річних загальних зборів акціонерів).</w:t>
            </w:r>
          </w:p>
        </w:tc>
      </w:tr>
      <w:tr w:rsidR="003F73F8" w:rsidTr="00A15FA4">
        <w:trPr>
          <w:trHeight w:val="13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>
              <w:rPr>
                <w:b/>
                <w:color w:val="000000"/>
                <w:sz w:val="22"/>
                <w:szCs w:val="22"/>
              </w:rPr>
              <w:t>Про розгляд висновків зовнішнього аудиту Товариства за 2020 рік та затвердження заходів за результатами його розгляду.</w:t>
            </w:r>
          </w:p>
        </w:tc>
      </w:tr>
      <w:tr w:rsidR="003F73F8" w:rsidTr="00A15FA4">
        <w:trPr>
          <w:trHeight w:val="13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Проект рішення:</w:t>
            </w:r>
          </w:p>
          <w:p w:rsidR="003F73F8" w:rsidRDefault="003F73F8" w:rsidP="00A15FA4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Затвердити  </w:t>
            </w:r>
            <w:r>
              <w:rPr>
                <w:color w:val="000000"/>
                <w:sz w:val="22"/>
                <w:szCs w:val="22"/>
                <w:lang w:val="uk-UA"/>
              </w:rPr>
              <w:t>висновок зовнішнього аудиту Товариства за 2020 рік</w:t>
            </w:r>
            <w:r>
              <w:rPr>
                <w:sz w:val="22"/>
                <w:szCs w:val="22"/>
                <w:lang w:val="uk-UA"/>
              </w:rPr>
              <w:t xml:space="preserve">, проведеного ТОВ «АУДИТОРСЬКА ФІРМА «РЕСПЕКТ» (Номер реєстрації у Реєстрі аудиторів та суб'єктів аудиторської діяльності: 0135). </w:t>
            </w:r>
          </w:p>
          <w:p w:rsidR="003F73F8" w:rsidRDefault="003F73F8" w:rsidP="00A15F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2. Затвердити заходи за результатами розгляду висновку зовнішнього аудиту за 2020 рік.(додаються до протоколу річних загальних зборів акціонерів).</w:t>
            </w:r>
          </w:p>
        </w:tc>
      </w:tr>
      <w:tr w:rsidR="003F73F8" w:rsidTr="00A15FA4">
        <w:trPr>
          <w:trHeight w:val="462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>
              <w:rPr>
                <w:rStyle w:val="rvts0"/>
                <w:b/>
                <w:color w:val="000000"/>
                <w:sz w:val="22"/>
                <w:szCs w:val="22"/>
              </w:rPr>
              <w:t>Про прийняття рішення за наслідками розгляду Звіту Наглядової ради Товариства за 2020 рік, звіту Виконавчого органу Товариства за 2020 рік.</w:t>
            </w:r>
          </w:p>
        </w:tc>
      </w:tr>
      <w:tr w:rsidR="003F73F8" w:rsidTr="00A15FA4">
        <w:trPr>
          <w:trHeight w:val="684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lastRenderedPageBreak/>
              <w:t>Проект рішення:</w:t>
            </w:r>
          </w:p>
          <w:p w:rsidR="003F73F8" w:rsidRDefault="003F73F8" w:rsidP="00A15FA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Визнати роботу Наглядової ради Товариства за 2020 рік задовільною.</w:t>
            </w:r>
          </w:p>
          <w:p w:rsidR="003F73F8" w:rsidRDefault="003F73F8" w:rsidP="00A15FA4">
            <w:pPr>
              <w:pStyle w:val="a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2.  </w:t>
            </w:r>
            <w:r>
              <w:rPr>
                <w:sz w:val="22"/>
                <w:szCs w:val="22"/>
              </w:rPr>
              <w:t xml:space="preserve">Визнати роботу Правління  </w:t>
            </w:r>
            <w:r>
              <w:rPr>
                <w:sz w:val="22"/>
                <w:szCs w:val="22"/>
                <w:lang w:val="uk-UA"/>
              </w:rPr>
              <w:t xml:space="preserve">Товариства за 2020 рік </w:t>
            </w:r>
            <w:r>
              <w:rPr>
                <w:sz w:val="22"/>
                <w:szCs w:val="22"/>
              </w:rPr>
              <w:t xml:space="preserve">задовільною. </w:t>
            </w:r>
          </w:p>
        </w:tc>
      </w:tr>
      <w:tr w:rsidR="003F73F8" w:rsidTr="00A15FA4">
        <w:trPr>
          <w:trHeight w:val="223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Pr="00555AC2" w:rsidRDefault="003F73F8" w:rsidP="00A15FA4">
            <w:pPr>
              <w:jc w:val="both"/>
              <w:rPr>
                <w:b/>
                <w:sz w:val="22"/>
                <w:szCs w:val="22"/>
              </w:rPr>
            </w:pPr>
            <w:r w:rsidRPr="00555AC2">
              <w:rPr>
                <w:b/>
                <w:sz w:val="22"/>
                <w:szCs w:val="22"/>
              </w:rPr>
              <w:t xml:space="preserve">8. </w:t>
            </w:r>
            <w:r w:rsidRPr="00555AC2">
              <w:rPr>
                <w:b/>
                <w:bCs/>
                <w:color w:val="000000"/>
                <w:sz w:val="22"/>
                <w:szCs w:val="22"/>
              </w:rPr>
              <w:t>Про порядок розподілу прибутку (покриття збитків) Товариства за 2020 рік.</w:t>
            </w:r>
          </w:p>
        </w:tc>
      </w:tr>
      <w:tr w:rsidR="003F73F8" w:rsidTr="00A15FA4">
        <w:trPr>
          <w:trHeight w:val="1592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Pr="00555AC2" w:rsidRDefault="003F73F8" w:rsidP="00A15FA4">
            <w:pPr>
              <w:tabs>
                <w:tab w:val="left" w:pos="284"/>
              </w:tabs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555AC2">
              <w:rPr>
                <w:i/>
                <w:color w:val="000000" w:themeColor="text1"/>
                <w:sz w:val="22"/>
                <w:szCs w:val="22"/>
                <w:u w:val="single"/>
              </w:rPr>
              <w:t>Проект рішення:</w:t>
            </w:r>
          </w:p>
          <w:p w:rsidR="003F73F8" w:rsidRPr="00555AC2" w:rsidRDefault="003F73F8" w:rsidP="00A15FA4">
            <w:pPr>
              <w:tabs>
                <w:tab w:val="left" w:pos="28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555AC2">
              <w:rPr>
                <w:color w:val="000000" w:themeColor="text1"/>
                <w:sz w:val="22"/>
                <w:szCs w:val="22"/>
              </w:rPr>
              <w:t xml:space="preserve">1. </w:t>
            </w:r>
            <w:r w:rsidRPr="00555AC2">
              <w:rPr>
                <w:bCs/>
                <w:color w:val="000000" w:themeColor="text1"/>
                <w:spacing w:val="-7"/>
                <w:sz w:val="22"/>
                <w:szCs w:val="22"/>
              </w:rPr>
              <w:t xml:space="preserve">Затвердити  прибуток  Товариства за 2020 рік в сумі </w:t>
            </w:r>
            <w:r w:rsidRPr="00555AC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55AC2">
              <w:rPr>
                <w:color w:val="000000" w:themeColor="text1"/>
                <w:sz w:val="22"/>
                <w:szCs w:val="22"/>
                <w:lang w:val="ru-RU"/>
              </w:rPr>
              <w:t>1</w:t>
            </w:r>
            <w:r w:rsidRPr="00555AC2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Pr="00555AC2">
              <w:rPr>
                <w:color w:val="000000" w:themeColor="text1"/>
                <w:sz w:val="22"/>
                <w:szCs w:val="22"/>
                <w:lang w:val="ru-RU"/>
              </w:rPr>
              <w:t>757</w:t>
            </w:r>
            <w:r w:rsidRPr="00555AC2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Pr="00555AC2">
              <w:rPr>
                <w:color w:val="000000" w:themeColor="text1"/>
                <w:sz w:val="22"/>
                <w:szCs w:val="22"/>
                <w:lang w:val="ru-RU"/>
              </w:rPr>
              <w:t>785</w:t>
            </w:r>
            <w:r w:rsidRPr="00555AC2">
              <w:rPr>
                <w:color w:val="000000" w:themeColor="text1"/>
                <w:sz w:val="22"/>
                <w:szCs w:val="22"/>
              </w:rPr>
              <w:t>,</w:t>
            </w:r>
            <w:r w:rsidRPr="00555AC2">
              <w:rPr>
                <w:color w:val="000000" w:themeColor="text1"/>
                <w:sz w:val="22"/>
                <w:szCs w:val="22"/>
                <w:lang w:val="ru-RU"/>
              </w:rPr>
              <w:t>00</w:t>
            </w:r>
            <w:r w:rsidRPr="00555AC2">
              <w:rPr>
                <w:color w:val="000000" w:themeColor="text1"/>
                <w:sz w:val="22"/>
                <w:szCs w:val="22"/>
              </w:rPr>
              <w:t xml:space="preserve"> грн. (один мільон сімсот п’ятдесят сім тисяч сімсот вісімдесят п’ять).</w:t>
            </w:r>
          </w:p>
          <w:p w:rsidR="003F73F8" w:rsidRPr="00555AC2" w:rsidRDefault="003F73F8" w:rsidP="00A15FA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55AC2">
              <w:rPr>
                <w:color w:val="000000" w:themeColor="text1"/>
                <w:sz w:val="22"/>
                <w:szCs w:val="22"/>
              </w:rPr>
              <w:t>2. Відрахувати суму в розмірі 5% (П’ять відсотків), що складає 87</w:t>
            </w:r>
            <w:r w:rsidRPr="00555AC2">
              <w:rPr>
                <w:color w:val="000000" w:themeColor="text1"/>
                <w:sz w:val="22"/>
                <w:szCs w:val="22"/>
                <w:lang w:val="ru-RU"/>
              </w:rPr>
              <w:t> </w:t>
            </w:r>
            <w:r w:rsidRPr="00555AC2">
              <w:rPr>
                <w:color w:val="000000" w:themeColor="text1"/>
                <w:sz w:val="22"/>
                <w:szCs w:val="22"/>
              </w:rPr>
              <w:t>889,00  грн.(вісімдесят сім тисяч вісімсот вісімдесят дев’ять) гривень, до Резервного капіталу Товариства.</w:t>
            </w:r>
          </w:p>
          <w:p w:rsidR="003F73F8" w:rsidRPr="00555AC2" w:rsidRDefault="003F73F8" w:rsidP="00A15FA4">
            <w:pPr>
              <w:jc w:val="both"/>
              <w:rPr>
                <w:b/>
                <w:color w:val="FF0000"/>
                <w:sz w:val="22"/>
                <w:szCs w:val="22"/>
              </w:rPr>
            </w:pPr>
            <w:r w:rsidRPr="00555AC2">
              <w:rPr>
                <w:color w:val="000000" w:themeColor="text1"/>
                <w:sz w:val="22"/>
                <w:szCs w:val="22"/>
              </w:rPr>
              <w:t>3. Залишок чистого прибутку Товариства за 2020 рік в розмірі 1</w:t>
            </w:r>
            <w:r w:rsidRPr="00555AC2">
              <w:rPr>
                <w:color w:val="000000" w:themeColor="text1"/>
                <w:sz w:val="22"/>
                <w:szCs w:val="22"/>
                <w:lang w:val="ru-RU"/>
              </w:rPr>
              <w:t> </w:t>
            </w:r>
            <w:r w:rsidRPr="00555AC2">
              <w:rPr>
                <w:color w:val="000000" w:themeColor="text1"/>
                <w:sz w:val="22"/>
                <w:szCs w:val="22"/>
              </w:rPr>
              <w:t>669</w:t>
            </w:r>
            <w:r w:rsidRPr="00555AC2">
              <w:rPr>
                <w:color w:val="000000" w:themeColor="text1"/>
                <w:sz w:val="22"/>
                <w:szCs w:val="22"/>
                <w:lang w:val="ru-RU"/>
              </w:rPr>
              <w:t> </w:t>
            </w:r>
            <w:r w:rsidRPr="00555AC2">
              <w:rPr>
                <w:color w:val="000000" w:themeColor="text1"/>
                <w:sz w:val="22"/>
                <w:szCs w:val="22"/>
              </w:rPr>
              <w:t>896,00 грн.(один  мільйон шістсот шістдесят дев’ять тисяч вісімсот дев’яносто шість) залишити нерозподіленим</w:t>
            </w:r>
            <w:r w:rsidRPr="00555AC2">
              <w:rPr>
                <w:b/>
                <w:color w:val="000000" w:themeColor="text1"/>
                <w:sz w:val="22"/>
                <w:szCs w:val="22"/>
              </w:rPr>
              <w:t>.</w:t>
            </w:r>
          </w:p>
        </w:tc>
      </w:tr>
      <w:tr w:rsidR="003F73F8" w:rsidTr="00A15FA4">
        <w:trPr>
          <w:trHeight w:val="462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</w:t>
            </w:r>
            <w:r>
              <w:rPr>
                <w:rStyle w:val="rvts0"/>
                <w:b/>
                <w:color w:val="000000"/>
                <w:sz w:val="22"/>
                <w:szCs w:val="22"/>
              </w:rPr>
              <w:t>Про надання попередньої згоди на вчинення усіх значних правочинів,</w:t>
            </w:r>
            <w:r>
              <w:rPr>
                <w:b/>
                <w:color w:val="000000"/>
                <w:sz w:val="22"/>
                <w:szCs w:val="22"/>
              </w:rPr>
              <w:t xml:space="preserve"> які можуть вчинятися Товариством</w:t>
            </w:r>
          </w:p>
        </w:tc>
      </w:tr>
      <w:tr w:rsidR="003F73F8" w:rsidTr="00A15FA4">
        <w:trPr>
          <w:trHeight w:val="5048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F8" w:rsidRDefault="003F73F8" w:rsidP="00A15FA4">
            <w:pPr>
              <w:pStyle w:val="Style"/>
              <w:shd w:val="clear" w:color="auto" w:fill="FFFFFF"/>
              <w:spacing w:line="288" w:lineRule="auto"/>
              <w:ind w:firstLine="284"/>
              <w:jc w:val="both"/>
              <w:outlineLvl w:val="0"/>
              <w:rPr>
                <w:i/>
                <w:sz w:val="22"/>
                <w:szCs w:val="22"/>
                <w:u w:val="single"/>
                <w:lang w:val="uk-UA" w:eastAsia="en-US"/>
              </w:rPr>
            </w:pPr>
            <w:r>
              <w:rPr>
                <w:i/>
                <w:sz w:val="22"/>
                <w:szCs w:val="22"/>
                <w:u w:val="single"/>
                <w:lang w:val="uk-UA" w:eastAsia="en-US"/>
              </w:rPr>
              <w:t>Проект рішення:</w:t>
            </w:r>
          </w:p>
          <w:p w:rsidR="003F73F8" w:rsidRDefault="003F73F8" w:rsidP="00A15FA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Надати попередньо  згоду  на вчинення усіх значних правочинів, які можуть вчинятися товариством протягом  періоду з 25.04.2021 року  по 24.04.2022 року,  вартість </w:t>
            </w:r>
            <w:r>
              <w:rPr>
                <w:bCs/>
                <w:color w:val="000000"/>
                <w:sz w:val="22"/>
                <w:szCs w:val="22"/>
              </w:rPr>
              <w:t xml:space="preserve">(ринкова вартість майна або послуг, що є предметом) </w:t>
            </w:r>
            <w:r>
              <w:rPr>
                <w:sz w:val="22"/>
                <w:szCs w:val="22"/>
              </w:rPr>
              <w:t>по яким складатиме від 10 відсотків вартості активів за даними останньої річної фінансової звітності Товариства</w:t>
            </w:r>
            <w:r>
              <w:rPr>
                <w:rStyle w:val="rvts0"/>
                <w:sz w:val="22"/>
                <w:szCs w:val="22"/>
              </w:rPr>
              <w:t>,</w:t>
            </w:r>
            <w:r>
              <w:rPr>
                <w:bCs/>
                <w:color w:val="000000"/>
                <w:sz w:val="22"/>
                <w:szCs w:val="22"/>
              </w:rPr>
              <w:t xml:space="preserve"> що стосуватимуться страхування, перестрахування, господарської діяльності, діяльності пов’язаної з формуванням, розміщенням страхових резервів та управлінням ними, за умовами яких ринкова вартість майна, робіт або послуг, що є предметом такого правочину:</w:t>
            </w:r>
          </w:p>
          <w:p w:rsidR="003F73F8" w:rsidRDefault="003F73F8" w:rsidP="00A15FA4">
            <w:pPr>
              <w:pStyle w:val="10"/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буде становити від 10 до 25 відсотків </w:t>
            </w:r>
            <w:r>
              <w:rPr>
                <w:sz w:val="22"/>
                <w:szCs w:val="22"/>
                <w:lang w:val="uk-UA"/>
              </w:rPr>
              <w:t>вартості активів за даними останньої річної фінансової звітності Товариства;</w:t>
            </w:r>
          </w:p>
          <w:p w:rsidR="003F73F8" w:rsidRDefault="003F73F8" w:rsidP="00A15FA4">
            <w:pPr>
              <w:pStyle w:val="10"/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перевищуватиме 25 відсотків вартості активів за даними останньої річної фінансової звітності Товариства;</w:t>
            </w:r>
          </w:p>
          <w:p w:rsidR="003F73F8" w:rsidRDefault="003F73F8" w:rsidP="00A15FA4">
            <w:pPr>
              <w:pStyle w:val="10"/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перевищуватиме 25 відсотків, але менша ніж 50 відсотків вартості активів за даними останньої річної фінансової звітності Товариства;</w:t>
            </w:r>
          </w:p>
          <w:p w:rsidR="003F73F8" w:rsidRDefault="003F73F8" w:rsidP="00A15FA4">
            <w:pPr>
              <w:pStyle w:val="10"/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буде становити 50 і більше відсотків вартості активів за даними останньої річної фінансової звітності Товариства;</w:t>
            </w:r>
          </w:p>
          <w:p w:rsidR="003F73F8" w:rsidRDefault="003F73F8" w:rsidP="00A15FA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2. Гранична сукупна вартість </w:t>
            </w:r>
            <w:r>
              <w:rPr>
                <w:color w:val="000000"/>
                <w:sz w:val="22"/>
                <w:szCs w:val="22"/>
              </w:rPr>
              <w:t>кожного правочину</w:t>
            </w:r>
            <w:r>
              <w:rPr>
                <w:bCs/>
                <w:color w:val="000000"/>
                <w:sz w:val="22"/>
                <w:szCs w:val="22"/>
              </w:rPr>
              <w:t xml:space="preserve"> (ринкова вартість майна або послуг, що є предметом згаданих правочинів (договорів)) встановлюється на рівні 5</w:t>
            </w:r>
            <w:r>
              <w:rPr>
                <w:bCs/>
                <w:sz w:val="22"/>
                <w:szCs w:val="22"/>
              </w:rPr>
              <w:t>0</w:t>
            </w:r>
            <w:r>
              <w:rPr>
                <w:bCs/>
                <w:color w:val="000000"/>
                <w:sz w:val="22"/>
                <w:szCs w:val="22"/>
              </w:rPr>
              <w:t xml:space="preserve">-ти кратної вартості активів Товариства за даними останньої річної фінансової звітності. </w:t>
            </w:r>
          </w:p>
          <w:p w:rsidR="003F73F8" w:rsidRDefault="003F73F8" w:rsidP="00A15FA4">
            <w:pPr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3. Надати повноваження Голові правління  на укладення  та підписання від імені Товариства таких договорів</w:t>
            </w:r>
            <w:r>
              <w:rPr>
                <w:rStyle w:val="rvts0"/>
                <w:sz w:val="22"/>
                <w:szCs w:val="22"/>
              </w:rPr>
              <w:t>, додаткових угод та інших супутніх документів.</w:t>
            </w:r>
          </w:p>
          <w:p w:rsidR="003F73F8" w:rsidRDefault="003F73F8" w:rsidP="00A15FA4">
            <w:pPr>
              <w:jc w:val="both"/>
              <w:rPr>
                <w:sz w:val="22"/>
                <w:szCs w:val="22"/>
              </w:rPr>
            </w:pPr>
          </w:p>
        </w:tc>
      </w:tr>
      <w:tr w:rsidR="003F73F8" w:rsidTr="00A15FA4">
        <w:trPr>
          <w:trHeight w:val="726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Pr="00705A3E" w:rsidRDefault="003F73F8" w:rsidP="00A15FA4">
            <w:pPr>
              <w:pStyle w:val="ab"/>
              <w:tabs>
                <w:tab w:val="left" w:pos="540"/>
              </w:tabs>
              <w:ind w:left="0"/>
              <w:jc w:val="both"/>
              <w:rPr>
                <w:b/>
              </w:rPr>
            </w:pPr>
            <w:r w:rsidRPr="00705A3E">
              <w:rPr>
                <w:b/>
                <w:sz w:val="22"/>
                <w:szCs w:val="22"/>
              </w:rPr>
              <w:t xml:space="preserve">10. </w:t>
            </w:r>
            <w:r w:rsidRPr="00705A3E">
              <w:rPr>
                <w:b/>
              </w:rPr>
              <w:t>Про прийняття рішення про дострокове припинення повн</w:t>
            </w:r>
            <w:r>
              <w:rPr>
                <w:b/>
              </w:rPr>
              <w:t xml:space="preserve">оважень членів Наглядової ради </w:t>
            </w:r>
            <w:r w:rsidRPr="00705A3E">
              <w:rPr>
                <w:b/>
              </w:rPr>
              <w:t>Товариства.</w:t>
            </w:r>
          </w:p>
          <w:p w:rsidR="003F73F8" w:rsidRDefault="003F73F8" w:rsidP="00A15FA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F73F8" w:rsidTr="00A15FA4">
        <w:trPr>
          <w:trHeight w:val="2070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Default="003F73F8" w:rsidP="00A15FA4">
            <w:pPr>
              <w:pStyle w:val="Style"/>
              <w:shd w:val="clear" w:color="auto" w:fill="FFFFFF"/>
              <w:spacing w:line="288" w:lineRule="auto"/>
              <w:ind w:firstLine="284"/>
              <w:jc w:val="both"/>
              <w:outlineLvl w:val="0"/>
              <w:rPr>
                <w:i/>
                <w:sz w:val="22"/>
                <w:szCs w:val="22"/>
                <w:u w:val="single"/>
                <w:lang w:val="uk-UA" w:eastAsia="en-US"/>
              </w:rPr>
            </w:pPr>
            <w:r>
              <w:rPr>
                <w:i/>
                <w:sz w:val="22"/>
                <w:szCs w:val="22"/>
                <w:u w:val="single"/>
                <w:lang w:val="uk-UA" w:eastAsia="en-US"/>
              </w:rPr>
              <w:t>Проект рішення:</w:t>
            </w:r>
          </w:p>
          <w:p w:rsidR="003F73F8" w:rsidRPr="001A2C07" w:rsidRDefault="003F73F8" w:rsidP="00A15FA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A2C07">
              <w:rPr>
                <w:sz w:val="22"/>
                <w:szCs w:val="22"/>
              </w:rPr>
              <w:t xml:space="preserve">Достроково припинити повноваження діючих членів Наглядової ради Товариства в наступному складі:  </w:t>
            </w:r>
          </w:p>
          <w:p w:rsidR="003F73F8" w:rsidRPr="001A2C07" w:rsidRDefault="003F73F8" w:rsidP="00A15FA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3F73F8" w:rsidRPr="001A2C07" w:rsidRDefault="003F73F8" w:rsidP="00A15FA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A2C07">
              <w:rPr>
                <w:sz w:val="22"/>
                <w:szCs w:val="22"/>
              </w:rPr>
              <w:t xml:space="preserve">Голови Наглядової ради Товариства </w:t>
            </w:r>
            <w:r>
              <w:rPr>
                <w:sz w:val="22"/>
                <w:szCs w:val="22"/>
              </w:rPr>
              <w:t>–</w:t>
            </w:r>
            <w:r w:rsidRPr="001A2C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Венецького Дмитра Олександровича</w:t>
            </w:r>
          </w:p>
          <w:p w:rsidR="003F73F8" w:rsidRPr="001A2C07" w:rsidRDefault="003F73F8" w:rsidP="00A15FA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A2C07">
              <w:rPr>
                <w:sz w:val="22"/>
                <w:szCs w:val="22"/>
              </w:rPr>
              <w:t>Члена Наглядової ради Товариства  - Волобуєвої Юлії Олександрівни</w:t>
            </w:r>
          </w:p>
          <w:p w:rsidR="003F73F8" w:rsidRPr="001A2C07" w:rsidRDefault="003F73F8" w:rsidP="00A15FA4">
            <w:pPr>
              <w:spacing w:line="276" w:lineRule="auto"/>
              <w:jc w:val="both"/>
              <w:rPr>
                <w:i/>
                <w:iCs/>
                <w:smallCaps/>
                <w:sz w:val="22"/>
                <w:szCs w:val="22"/>
              </w:rPr>
            </w:pPr>
            <w:r w:rsidRPr="001A2C07">
              <w:rPr>
                <w:sz w:val="22"/>
                <w:szCs w:val="22"/>
              </w:rPr>
              <w:t>Члена Н</w:t>
            </w:r>
            <w:r>
              <w:rPr>
                <w:sz w:val="22"/>
                <w:szCs w:val="22"/>
              </w:rPr>
              <w:t>аглядової ради Товариства  Альпє</w:t>
            </w:r>
            <w:r w:rsidRPr="001A2C07">
              <w:rPr>
                <w:sz w:val="22"/>
                <w:szCs w:val="22"/>
              </w:rPr>
              <w:t>рін</w:t>
            </w:r>
            <w:r>
              <w:rPr>
                <w:sz w:val="22"/>
                <w:szCs w:val="22"/>
              </w:rPr>
              <w:t>ої</w:t>
            </w:r>
            <w:r w:rsidRPr="001A2C07">
              <w:rPr>
                <w:sz w:val="22"/>
                <w:szCs w:val="22"/>
              </w:rPr>
              <w:t xml:space="preserve"> Тетян</w:t>
            </w:r>
            <w:r>
              <w:rPr>
                <w:sz w:val="22"/>
                <w:szCs w:val="22"/>
              </w:rPr>
              <w:t>и Марківни</w:t>
            </w:r>
            <w:r w:rsidRPr="001A2C07">
              <w:rPr>
                <w:sz w:val="22"/>
                <w:szCs w:val="22"/>
              </w:rPr>
              <w:t>.</w:t>
            </w:r>
            <w:r w:rsidRPr="001A2C07">
              <w:rPr>
                <w:iCs/>
                <w:smallCaps/>
                <w:sz w:val="22"/>
                <w:szCs w:val="22"/>
              </w:rPr>
              <w:t xml:space="preserve"> </w:t>
            </w:r>
            <w:r w:rsidRPr="001A2C07">
              <w:rPr>
                <w:i/>
                <w:iCs/>
                <w:smallCaps/>
                <w:sz w:val="22"/>
                <w:szCs w:val="22"/>
              </w:rPr>
              <w:t xml:space="preserve">     </w:t>
            </w:r>
          </w:p>
          <w:p w:rsidR="003F73F8" w:rsidRDefault="003F73F8" w:rsidP="00A15FA4">
            <w:pPr>
              <w:pStyle w:val="ab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73F8" w:rsidTr="00A15FA4">
        <w:trPr>
          <w:trHeight w:val="453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Pr="00705A3E" w:rsidRDefault="003F73F8" w:rsidP="00A15FA4">
            <w:pPr>
              <w:pStyle w:val="ab"/>
              <w:tabs>
                <w:tab w:val="left" w:pos="540"/>
              </w:tabs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Pr="00705A3E">
              <w:rPr>
                <w:b/>
                <w:sz w:val="22"/>
                <w:szCs w:val="22"/>
              </w:rPr>
              <w:t>Про обрання членів Наглядової ради Товариства.</w:t>
            </w:r>
          </w:p>
          <w:p w:rsidR="003F73F8" w:rsidRDefault="003F73F8" w:rsidP="00A15FA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F73F8" w:rsidTr="00A15FA4">
        <w:trPr>
          <w:trHeight w:val="948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Pr="002E2031" w:rsidRDefault="003F73F8" w:rsidP="00A15FA4">
            <w:pPr>
              <w:pStyle w:val="Style"/>
              <w:shd w:val="clear" w:color="auto" w:fill="FFFFFF"/>
              <w:spacing w:line="288" w:lineRule="auto"/>
              <w:ind w:firstLine="284"/>
              <w:jc w:val="both"/>
              <w:outlineLvl w:val="0"/>
              <w:rPr>
                <w:i/>
                <w:sz w:val="22"/>
                <w:szCs w:val="22"/>
                <w:u w:val="single"/>
                <w:lang w:val="uk-UA" w:eastAsia="en-US"/>
              </w:rPr>
            </w:pPr>
            <w:r w:rsidRPr="002E2031">
              <w:rPr>
                <w:i/>
                <w:sz w:val="22"/>
                <w:szCs w:val="22"/>
                <w:u w:val="single"/>
                <w:lang w:val="uk-UA" w:eastAsia="en-US"/>
              </w:rPr>
              <w:t>Проект рішення:</w:t>
            </w:r>
          </w:p>
          <w:p w:rsidR="003F73F8" w:rsidRPr="002E2031" w:rsidRDefault="003F73F8" w:rsidP="00A15FA4">
            <w:pPr>
              <w:pStyle w:val="ab"/>
              <w:ind w:left="0"/>
              <w:jc w:val="both"/>
              <w:rPr>
                <w:i/>
                <w:sz w:val="22"/>
                <w:szCs w:val="22"/>
              </w:rPr>
            </w:pPr>
            <w:r w:rsidRPr="002E2031">
              <w:rPr>
                <w:i/>
                <w:sz w:val="22"/>
                <w:szCs w:val="22"/>
              </w:rPr>
              <w:t>Рішення приймається шляхом кумулятивного голосування, тому проект рішення з даного питання не зазначається.</w:t>
            </w:r>
          </w:p>
          <w:p w:rsidR="003F73F8" w:rsidRPr="002E2031" w:rsidRDefault="003F73F8" w:rsidP="00A15FA4">
            <w:pPr>
              <w:pStyle w:val="ab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3F73F8" w:rsidTr="00A15FA4">
        <w:trPr>
          <w:trHeight w:val="431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Pr="002E2031" w:rsidRDefault="003F73F8" w:rsidP="00A15FA4">
            <w:pPr>
              <w:pStyle w:val="ab"/>
              <w:ind w:left="0"/>
              <w:jc w:val="both"/>
              <w:rPr>
                <w:b/>
                <w:sz w:val="22"/>
                <w:szCs w:val="22"/>
              </w:rPr>
            </w:pPr>
            <w:r w:rsidRPr="002E2031">
              <w:rPr>
                <w:b/>
                <w:sz w:val="22"/>
                <w:szCs w:val="22"/>
              </w:rPr>
              <w:t>12. Про затвердження умов цивільно-правових договорів, що укладатимуться з членами Наглядової ради Товариства, встановлення розміру їх винагороди та обрання особи, яка уповноважується на підписання цивільно-правових договорів з членами Наглядової ради Товариства.</w:t>
            </w:r>
          </w:p>
          <w:p w:rsidR="003F73F8" w:rsidRPr="002E2031" w:rsidRDefault="003F73F8" w:rsidP="00A15FA4">
            <w:pPr>
              <w:pStyle w:val="Style"/>
              <w:shd w:val="clear" w:color="auto" w:fill="FFFFFF"/>
              <w:spacing w:line="288" w:lineRule="auto"/>
              <w:ind w:firstLine="284"/>
              <w:jc w:val="both"/>
              <w:outlineLvl w:val="0"/>
              <w:rPr>
                <w:i/>
                <w:sz w:val="22"/>
                <w:szCs w:val="22"/>
                <w:u w:val="single"/>
                <w:lang w:val="uk-UA" w:eastAsia="en-US"/>
              </w:rPr>
            </w:pPr>
          </w:p>
        </w:tc>
      </w:tr>
      <w:tr w:rsidR="003F73F8" w:rsidTr="00A15FA4">
        <w:trPr>
          <w:trHeight w:val="945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F8" w:rsidRPr="00EA5476" w:rsidRDefault="003F73F8" w:rsidP="00A15FA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EA5476">
              <w:rPr>
                <w:sz w:val="22"/>
                <w:szCs w:val="22"/>
              </w:rPr>
              <w:lastRenderedPageBreak/>
              <w:t>1.Затвердити умови договорів, що укладатимуться з членами Наглядової ради Товариства та  встановити розмір їх винагороди, передбачений умовами договорів, що укладатимуться з членами Наглядової ради Товариства.</w:t>
            </w:r>
          </w:p>
          <w:p w:rsidR="003F73F8" w:rsidRPr="00EA5476" w:rsidRDefault="003F73F8" w:rsidP="00A15FA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EA5476">
              <w:rPr>
                <w:sz w:val="22"/>
                <w:szCs w:val="22"/>
              </w:rPr>
              <w:t>2. Обрати Голову Правління Товариства – Іванова О.С., особою, яка уповноважується на підписання цивільно-правових договорів з головою та членами Наглядової ради Товариства.</w:t>
            </w:r>
          </w:p>
          <w:p w:rsidR="003F73F8" w:rsidRPr="002E2031" w:rsidRDefault="003F73F8" w:rsidP="00A15FA4">
            <w:pPr>
              <w:pStyle w:val="Style"/>
              <w:shd w:val="clear" w:color="auto" w:fill="FFFFFF"/>
              <w:spacing w:line="288" w:lineRule="auto"/>
              <w:ind w:firstLine="284"/>
              <w:jc w:val="both"/>
              <w:outlineLvl w:val="0"/>
              <w:rPr>
                <w:i/>
                <w:sz w:val="22"/>
                <w:szCs w:val="22"/>
                <w:u w:val="single"/>
                <w:lang w:val="uk-UA" w:eastAsia="en-US"/>
              </w:rPr>
            </w:pPr>
          </w:p>
        </w:tc>
      </w:tr>
    </w:tbl>
    <w:p w:rsidR="003F73F8" w:rsidRDefault="003F73F8" w:rsidP="003F73F8">
      <w:pPr>
        <w:tabs>
          <w:tab w:val="left" w:pos="0"/>
          <w:tab w:val="left" w:pos="867"/>
          <w:tab w:val="left" w:pos="1130"/>
        </w:tabs>
        <w:spacing w:after="160" w:line="256" w:lineRule="auto"/>
        <w:jc w:val="both"/>
        <w:rPr>
          <w:rFonts w:eastAsia="Calibri"/>
          <w:sz w:val="20"/>
          <w:szCs w:val="20"/>
          <w:lang w:eastAsia="en-US"/>
        </w:rPr>
      </w:pPr>
    </w:p>
    <w:p w:rsidR="003F73F8" w:rsidRPr="00F66737" w:rsidRDefault="003F73F8" w:rsidP="003F73F8">
      <w:pPr>
        <w:tabs>
          <w:tab w:val="left" w:pos="0"/>
          <w:tab w:val="left" w:pos="867"/>
          <w:tab w:val="left" w:pos="1130"/>
        </w:tabs>
        <w:spacing w:after="160" w:line="256" w:lineRule="auto"/>
        <w:jc w:val="both"/>
        <w:rPr>
          <w:rFonts w:eastAsia="Calibri"/>
          <w:sz w:val="20"/>
          <w:szCs w:val="20"/>
          <w:lang w:eastAsia="en-US"/>
        </w:rPr>
      </w:pPr>
      <w:r w:rsidRPr="00F66737">
        <w:rPr>
          <w:rFonts w:eastAsia="Calibri"/>
          <w:sz w:val="20"/>
          <w:szCs w:val="20"/>
          <w:lang w:eastAsia="en-US"/>
        </w:rPr>
        <w:t xml:space="preserve">Інформація з проектами рішень щодо питань, включених до </w:t>
      </w:r>
      <w:r>
        <w:rPr>
          <w:rFonts w:eastAsia="Calibri"/>
          <w:sz w:val="20"/>
          <w:szCs w:val="20"/>
          <w:lang w:eastAsia="en-US"/>
        </w:rPr>
        <w:t xml:space="preserve">проекту </w:t>
      </w:r>
      <w:r w:rsidRPr="00F66737">
        <w:rPr>
          <w:rFonts w:eastAsia="Calibri"/>
          <w:sz w:val="20"/>
          <w:szCs w:val="20"/>
          <w:lang w:eastAsia="en-US"/>
        </w:rPr>
        <w:t xml:space="preserve">порядку денного, розміщена на власному веб-сайті за адресою – </w:t>
      </w:r>
      <w:r>
        <w:rPr>
          <w:color w:val="0000FF"/>
          <w:sz w:val="20"/>
          <w:szCs w:val="20"/>
        </w:rPr>
        <w:t>www.</w:t>
      </w:r>
      <w:r>
        <w:rPr>
          <w:color w:val="0000FF"/>
          <w:sz w:val="20"/>
          <w:szCs w:val="20"/>
          <w:lang w:val="en-US"/>
        </w:rPr>
        <w:t>krus</w:t>
      </w:r>
      <w:r w:rsidRPr="00F66737">
        <w:rPr>
          <w:color w:val="0000FF"/>
          <w:sz w:val="20"/>
          <w:szCs w:val="20"/>
        </w:rPr>
        <w:t>.</w:t>
      </w:r>
      <w:r>
        <w:rPr>
          <w:color w:val="0000FF"/>
          <w:sz w:val="20"/>
          <w:szCs w:val="20"/>
          <w:lang w:val="en-US"/>
        </w:rPr>
        <w:t>kiev</w:t>
      </w:r>
      <w:r w:rsidRPr="00D62A53">
        <w:rPr>
          <w:color w:val="0000FF"/>
          <w:sz w:val="20"/>
          <w:szCs w:val="20"/>
          <w:lang w:val="ru-RU"/>
        </w:rPr>
        <w:t>.</w:t>
      </w:r>
      <w:r w:rsidRPr="00F66737">
        <w:rPr>
          <w:color w:val="0000FF"/>
          <w:sz w:val="20"/>
          <w:szCs w:val="20"/>
        </w:rPr>
        <w:t>ua</w:t>
      </w:r>
      <w:r w:rsidRPr="00F66737">
        <w:rPr>
          <w:rFonts w:eastAsia="Calibri"/>
          <w:color w:val="0000FF"/>
          <w:sz w:val="20"/>
          <w:szCs w:val="20"/>
          <w:lang w:eastAsia="en-US"/>
        </w:rPr>
        <w:t>.</w:t>
      </w:r>
      <w:r w:rsidRPr="00F66737">
        <w:rPr>
          <w:rFonts w:eastAsia="Calibri"/>
          <w:sz w:val="20"/>
          <w:szCs w:val="20"/>
          <w:lang w:eastAsia="en-US"/>
        </w:rPr>
        <w:t xml:space="preserve"> </w:t>
      </w:r>
    </w:p>
    <w:p w:rsidR="003F73F8" w:rsidRPr="00D62C4E" w:rsidRDefault="003F73F8" w:rsidP="003F73F8">
      <w:pPr>
        <w:pStyle w:val="a6"/>
        <w:jc w:val="both"/>
        <w:rPr>
          <w:sz w:val="20"/>
          <w:szCs w:val="20"/>
        </w:rPr>
      </w:pPr>
      <w:r w:rsidRPr="005D7268">
        <w:rPr>
          <w:bCs/>
          <w:iCs/>
          <w:sz w:val="20"/>
          <w:szCs w:val="20"/>
        </w:rPr>
        <w:t xml:space="preserve">Для участі в </w:t>
      </w:r>
      <w:r>
        <w:rPr>
          <w:bCs/>
          <w:iCs/>
          <w:sz w:val="20"/>
          <w:szCs w:val="20"/>
          <w:lang w:val="uk-UA"/>
        </w:rPr>
        <w:t>Річн</w:t>
      </w:r>
      <w:r w:rsidRPr="007959BA">
        <w:rPr>
          <w:bCs/>
          <w:iCs/>
          <w:sz w:val="20"/>
          <w:szCs w:val="20"/>
          <w:lang w:val="uk-UA"/>
        </w:rPr>
        <w:t xml:space="preserve">их </w:t>
      </w:r>
      <w:r w:rsidRPr="00D62C4E">
        <w:rPr>
          <w:bCs/>
          <w:iCs/>
          <w:sz w:val="20"/>
          <w:szCs w:val="20"/>
        </w:rPr>
        <w:t xml:space="preserve">Загальних зборах акціонерам необхідно мати при собі </w:t>
      </w:r>
      <w:r w:rsidRPr="00D62C4E">
        <w:rPr>
          <w:sz w:val="20"/>
          <w:szCs w:val="20"/>
        </w:rPr>
        <w:t>паспорт або інший документ, що посвідчує особу.</w:t>
      </w:r>
      <w:r w:rsidRPr="00D62C4E">
        <w:rPr>
          <w:bCs/>
          <w:iCs/>
          <w:sz w:val="20"/>
          <w:szCs w:val="20"/>
        </w:rPr>
        <w:t xml:space="preserve"> </w:t>
      </w:r>
      <w:r w:rsidRPr="00D62C4E">
        <w:rPr>
          <w:sz w:val="20"/>
          <w:szCs w:val="20"/>
        </w:rPr>
        <w:t xml:space="preserve">Представникам акціонерів </w:t>
      </w:r>
      <w:r w:rsidRPr="00D62C4E">
        <w:rPr>
          <w:bCs/>
          <w:iCs/>
          <w:sz w:val="20"/>
          <w:szCs w:val="20"/>
        </w:rPr>
        <w:t>необхідно мати при собі</w:t>
      </w:r>
      <w:r w:rsidRPr="00D62C4E">
        <w:rPr>
          <w:sz w:val="20"/>
          <w:szCs w:val="20"/>
        </w:rPr>
        <w:t xml:space="preserve"> паспорт або інший документ, що посвідчує особу та довіреність, оформлену у відповідності до вимог чинного законодавства. Довіреність на право участі та голосування на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 xml:space="preserve">их </w:t>
      </w:r>
      <w:r w:rsidRPr="00D62C4E">
        <w:rPr>
          <w:sz w:val="20"/>
          <w:szCs w:val="20"/>
        </w:rPr>
        <w:t xml:space="preserve">загальних зборах, видана фізичною особою, посвідчується нотаріусом або іншими посадовими особами, які вчиняють нотаріальні дії, а також може посвідчуватися депозитарною установою у встановленому Національною комісією з цінних паперів та фондового ринку порядку. Довіреність на право участі та голосування на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 xml:space="preserve">их </w:t>
      </w:r>
      <w:r w:rsidRPr="007959BA">
        <w:rPr>
          <w:sz w:val="20"/>
          <w:szCs w:val="20"/>
        </w:rPr>
        <w:t>З</w:t>
      </w:r>
      <w:r w:rsidRPr="00D62C4E">
        <w:rPr>
          <w:sz w:val="20"/>
          <w:szCs w:val="20"/>
        </w:rPr>
        <w:t>агальних зборах від імені юридичної особи видається її органом або іншою особою, уповноваженою на це її установчими документами.</w:t>
      </w:r>
    </w:p>
    <w:p w:rsidR="003F73F8" w:rsidRPr="00D62C4E" w:rsidRDefault="003F73F8" w:rsidP="003F73F8">
      <w:pPr>
        <w:pStyle w:val="a6"/>
        <w:jc w:val="both"/>
        <w:rPr>
          <w:sz w:val="20"/>
          <w:szCs w:val="20"/>
        </w:rPr>
      </w:pPr>
      <w:r w:rsidRPr="00D62C4E">
        <w:rPr>
          <w:sz w:val="20"/>
          <w:szCs w:val="20"/>
        </w:rPr>
        <w:t xml:space="preserve">Представником акціонера на </w:t>
      </w:r>
      <w:r>
        <w:rPr>
          <w:sz w:val="20"/>
          <w:szCs w:val="20"/>
        </w:rPr>
        <w:t>Річн</w:t>
      </w:r>
      <w:r w:rsidRPr="00D62C4E">
        <w:rPr>
          <w:sz w:val="20"/>
          <w:szCs w:val="20"/>
        </w:rPr>
        <w:t xml:space="preserve">их Загальних </w:t>
      </w:r>
      <w:r w:rsidRPr="00D62C4E">
        <w:rPr>
          <w:sz w:val="20"/>
          <w:szCs w:val="20"/>
          <w:lang w:val="uk-UA"/>
        </w:rPr>
        <w:t xml:space="preserve">зборах </w:t>
      </w:r>
      <w:r w:rsidRPr="00D62C4E">
        <w:rPr>
          <w:sz w:val="20"/>
          <w:szCs w:val="20"/>
        </w:rPr>
        <w:t xml:space="preserve">Товариства може бути фізична особа або уповноважена особа юридичної особи. Представником акціонера - фізичної чи юридичної особи на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 xml:space="preserve">их </w:t>
      </w:r>
      <w:r w:rsidRPr="00D62C4E">
        <w:rPr>
          <w:sz w:val="20"/>
          <w:szCs w:val="20"/>
        </w:rPr>
        <w:t>Загальних зборах Товариства може бути інша фізична особа або уповноважена особа юридичної особи.</w:t>
      </w:r>
    </w:p>
    <w:p w:rsidR="003F73F8" w:rsidRPr="00D62C4E" w:rsidRDefault="003F73F8" w:rsidP="003F73F8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  <w:r w:rsidRPr="00D62C4E">
        <w:rPr>
          <w:sz w:val="20"/>
          <w:szCs w:val="20"/>
        </w:rPr>
        <w:t xml:space="preserve">Довіреність на право участі та голосування на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 xml:space="preserve">их </w:t>
      </w:r>
      <w:r w:rsidRPr="00D62C4E">
        <w:rPr>
          <w:sz w:val="20"/>
          <w:szCs w:val="20"/>
        </w:rPr>
        <w:t xml:space="preserve">Загальних зборах </w:t>
      </w:r>
      <w:r w:rsidRPr="00D62C4E">
        <w:rPr>
          <w:sz w:val="20"/>
          <w:szCs w:val="20"/>
          <w:lang w:val="uk-UA"/>
        </w:rPr>
        <w:t>Т</w:t>
      </w:r>
      <w:r w:rsidRPr="00D62C4E">
        <w:rPr>
          <w:sz w:val="20"/>
          <w:szCs w:val="20"/>
        </w:rPr>
        <w:t xml:space="preserve">овариства може містити завдання щодо голосування, тобто перелік питань порядку денного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 xml:space="preserve">их </w:t>
      </w:r>
      <w:r w:rsidRPr="00D62C4E">
        <w:rPr>
          <w:sz w:val="20"/>
          <w:szCs w:val="20"/>
        </w:rPr>
        <w:t>Загальних зборів із зазначенням того, як і за яке (проти якого) рішення потрібно проголосувати. Під час голосування на</w:t>
      </w:r>
      <w:r w:rsidRPr="00D62C4E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>их</w:t>
      </w:r>
      <w:r w:rsidRPr="00D62C4E">
        <w:rPr>
          <w:sz w:val="20"/>
          <w:szCs w:val="20"/>
        </w:rPr>
        <w:t xml:space="preserve"> Загальних зборах представник повинен голосувати саме так, як передбачено завданням щодо голосування. Якщо довіреність не містить завдання щодо голосування, представник вирішує всі питання щодо голосування на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 xml:space="preserve">их </w:t>
      </w:r>
      <w:r w:rsidRPr="00D62C4E">
        <w:rPr>
          <w:sz w:val="20"/>
          <w:szCs w:val="20"/>
        </w:rPr>
        <w:t xml:space="preserve">Загальних зборах акціонерів на свій розсуд. </w:t>
      </w:r>
    </w:p>
    <w:p w:rsidR="003F73F8" w:rsidRPr="00D62C4E" w:rsidRDefault="003F73F8" w:rsidP="003F73F8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  <w:r w:rsidRPr="00D62C4E">
        <w:rPr>
          <w:sz w:val="20"/>
          <w:szCs w:val="20"/>
        </w:rPr>
        <w:t xml:space="preserve">Акціонер має право видати довіреність на право участі та голосування на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 xml:space="preserve">их </w:t>
      </w:r>
      <w:r w:rsidRPr="00D62C4E">
        <w:rPr>
          <w:sz w:val="20"/>
          <w:szCs w:val="20"/>
        </w:rPr>
        <w:t xml:space="preserve">Загальних зборах декільком своїм представникам. </w:t>
      </w:r>
      <w:r w:rsidRPr="00D62C4E">
        <w:rPr>
          <w:sz w:val="20"/>
          <w:szCs w:val="20"/>
          <w:lang w:val="uk-UA"/>
        </w:rPr>
        <w:t xml:space="preserve"> </w:t>
      </w:r>
      <w:r w:rsidRPr="007959BA">
        <w:rPr>
          <w:sz w:val="20"/>
          <w:szCs w:val="20"/>
          <w:lang w:val="uk-UA"/>
        </w:rPr>
        <w:t xml:space="preserve"> </w:t>
      </w:r>
      <w:r w:rsidRPr="00D62C4E">
        <w:rPr>
          <w:sz w:val="20"/>
          <w:szCs w:val="20"/>
        </w:rPr>
        <w:t xml:space="preserve">Акціонер має право у будь-який час відкликати чи замінити свого представника на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 xml:space="preserve">их </w:t>
      </w:r>
      <w:r w:rsidRPr="00D62C4E">
        <w:rPr>
          <w:sz w:val="20"/>
          <w:szCs w:val="20"/>
        </w:rPr>
        <w:t xml:space="preserve">Загальних зборах Товариства. </w:t>
      </w:r>
    </w:p>
    <w:p w:rsidR="003F73F8" w:rsidRPr="00D62C4E" w:rsidRDefault="003F73F8" w:rsidP="003F73F8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  <w:r w:rsidRPr="00D62C4E">
        <w:rPr>
          <w:sz w:val="20"/>
          <w:szCs w:val="20"/>
        </w:rPr>
        <w:t>Надання довіреності на право участі та голосування на</w:t>
      </w:r>
      <w:r w:rsidRPr="00D62C4E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>их</w:t>
      </w:r>
      <w:r w:rsidRPr="00D62C4E">
        <w:rPr>
          <w:sz w:val="20"/>
          <w:szCs w:val="20"/>
        </w:rPr>
        <w:t xml:space="preserve"> Загальних зборах н</w:t>
      </w:r>
      <w:r w:rsidRPr="005B3D0B">
        <w:rPr>
          <w:sz w:val="20"/>
          <w:szCs w:val="20"/>
        </w:rPr>
        <w:t xml:space="preserve">е виключає право участі на цих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>их З</w:t>
      </w:r>
      <w:r w:rsidRPr="00D62C4E">
        <w:rPr>
          <w:sz w:val="20"/>
          <w:szCs w:val="20"/>
        </w:rPr>
        <w:t xml:space="preserve">агальних зборах акціонера, який видав довіреність, замість свого представника. </w:t>
      </w:r>
    </w:p>
    <w:p w:rsidR="003F73F8" w:rsidRPr="00D62C4E" w:rsidRDefault="003F73F8" w:rsidP="003F73F8">
      <w:pPr>
        <w:pStyle w:val="a3"/>
        <w:ind w:left="0"/>
        <w:jc w:val="both"/>
        <w:rPr>
          <w:sz w:val="20"/>
          <w:szCs w:val="20"/>
          <w:lang w:val="ru-RU"/>
        </w:rPr>
      </w:pPr>
    </w:p>
    <w:p w:rsidR="003F73F8" w:rsidRPr="00D62C4E" w:rsidRDefault="003F73F8" w:rsidP="003F73F8">
      <w:pPr>
        <w:pStyle w:val="a3"/>
        <w:ind w:left="0"/>
        <w:jc w:val="both"/>
        <w:rPr>
          <w:sz w:val="20"/>
          <w:szCs w:val="20"/>
        </w:rPr>
      </w:pPr>
      <w:r w:rsidRPr="00D62C4E">
        <w:rPr>
          <w:sz w:val="20"/>
          <w:szCs w:val="20"/>
        </w:rPr>
        <w:t xml:space="preserve">Від дати надіслання повідомлення про проведення </w:t>
      </w:r>
      <w:r>
        <w:rPr>
          <w:sz w:val="20"/>
          <w:szCs w:val="20"/>
        </w:rPr>
        <w:t>Річн</w:t>
      </w:r>
      <w:r w:rsidRPr="007959BA">
        <w:rPr>
          <w:sz w:val="20"/>
          <w:szCs w:val="20"/>
        </w:rPr>
        <w:t xml:space="preserve">их </w:t>
      </w:r>
      <w:r w:rsidRPr="00D62C4E">
        <w:rPr>
          <w:sz w:val="20"/>
          <w:szCs w:val="20"/>
        </w:rPr>
        <w:t>Загальних зборів до дати прове</w:t>
      </w:r>
      <w:r w:rsidRPr="00D62C4E">
        <w:rPr>
          <w:sz w:val="20"/>
          <w:szCs w:val="20"/>
        </w:rPr>
        <w:softHyphen/>
        <w:t>дення</w:t>
      </w:r>
      <w:r w:rsidRPr="007959BA">
        <w:rPr>
          <w:sz w:val="20"/>
          <w:szCs w:val="20"/>
        </w:rPr>
        <w:t xml:space="preserve"> </w:t>
      </w:r>
      <w:r>
        <w:rPr>
          <w:sz w:val="20"/>
          <w:szCs w:val="20"/>
        </w:rPr>
        <w:t>Річн</w:t>
      </w:r>
      <w:r w:rsidRPr="007959BA">
        <w:rPr>
          <w:sz w:val="20"/>
          <w:szCs w:val="20"/>
        </w:rPr>
        <w:t>их</w:t>
      </w:r>
      <w:r w:rsidRPr="00D62C4E">
        <w:rPr>
          <w:sz w:val="20"/>
          <w:szCs w:val="20"/>
        </w:rPr>
        <w:t xml:space="preserve"> Загальних зборів Товариства акціонери мають можливість ознайо</w:t>
      </w:r>
      <w:r w:rsidRPr="00D62C4E">
        <w:rPr>
          <w:sz w:val="20"/>
          <w:szCs w:val="20"/>
        </w:rPr>
        <w:softHyphen/>
        <w:t>ми</w:t>
      </w:r>
      <w:r w:rsidRPr="00D62C4E">
        <w:rPr>
          <w:sz w:val="20"/>
          <w:szCs w:val="20"/>
        </w:rPr>
        <w:softHyphen/>
        <w:t>тися з документами, необхідними для прийняття рішень з питань порядку ден</w:t>
      </w:r>
      <w:r w:rsidRPr="00D62C4E">
        <w:rPr>
          <w:sz w:val="20"/>
          <w:szCs w:val="20"/>
        </w:rPr>
        <w:softHyphen/>
        <w:t xml:space="preserve">ного та проектом (проектами) рішення з питань порядку </w:t>
      </w:r>
      <w:r w:rsidRPr="00F66737">
        <w:rPr>
          <w:sz w:val="20"/>
          <w:szCs w:val="20"/>
        </w:rPr>
        <w:t>денного, за місцезнаходженням Товариства:</w:t>
      </w:r>
      <w:r w:rsidRPr="007D43FB">
        <w:rPr>
          <w:sz w:val="20"/>
          <w:szCs w:val="20"/>
          <w:lang w:val="ru-RU"/>
        </w:rPr>
        <w:t xml:space="preserve"> </w:t>
      </w:r>
      <w:r w:rsidRPr="006974E5">
        <w:rPr>
          <w:rStyle w:val="a7"/>
          <w:i w:val="0"/>
          <w:sz w:val="20"/>
          <w:szCs w:val="20"/>
        </w:rPr>
        <w:t>0</w:t>
      </w:r>
      <w:r>
        <w:rPr>
          <w:rStyle w:val="a7"/>
          <w:i w:val="0"/>
          <w:sz w:val="20"/>
          <w:szCs w:val="20"/>
        </w:rPr>
        <w:t>3035</w:t>
      </w:r>
      <w:r w:rsidRPr="006974E5">
        <w:rPr>
          <w:rStyle w:val="a7"/>
          <w:i w:val="0"/>
          <w:sz w:val="20"/>
          <w:szCs w:val="20"/>
        </w:rPr>
        <w:t xml:space="preserve">, місто </w:t>
      </w:r>
      <w:r>
        <w:rPr>
          <w:rStyle w:val="a7"/>
          <w:i w:val="0"/>
          <w:sz w:val="20"/>
          <w:szCs w:val="20"/>
        </w:rPr>
        <w:t>Київ</w:t>
      </w:r>
      <w:r w:rsidRPr="006974E5">
        <w:rPr>
          <w:rStyle w:val="a7"/>
          <w:i w:val="0"/>
          <w:sz w:val="20"/>
          <w:szCs w:val="20"/>
        </w:rPr>
        <w:t xml:space="preserve">, </w:t>
      </w:r>
      <w:r>
        <w:rPr>
          <w:rStyle w:val="a7"/>
          <w:i w:val="0"/>
          <w:sz w:val="20"/>
          <w:szCs w:val="20"/>
        </w:rPr>
        <w:t>Солом</w:t>
      </w:r>
      <w:r w:rsidRPr="000F0CC6">
        <w:rPr>
          <w:rStyle w:val="a7"/>
          <w:i w:val="0"/>
          <w:sz w:val="20"/>
          <w:szCs w:val="20"/>
          <w:lang w:val="ru-RU"/>
        </w:rPr>
        <w:t>’</w:t>
      </w:r>
      <w:r>
        <w:rPr>
          <w:rStyle w:val="a7"/>
          <w:i w:val="0"/>
          <w:sz w:val="20"/>
          <w:szCs w:val="20"/>
        </w:rPr>
        <w:t>янська площа, буд</w:t>
      </w:r>
      <w:r>
        <w:rPr>
          <w:rStyle w:val="a7"/>
          <w:i w:val="0"/>
          <w:sz w:val="20"/>
          <w:szCs w:val="20"/>
          <w:lang w:val="ru-RU"/>
        </w:rPr>
        <w:t>инок 2, оф</w:t>
      </w:r>
      <w:r>
        <w:rPr>
          <w:rStyle w:val="a7"/>
          <w:i w:val="0"/>
          <w:sz w:val="20"/>
          <w:szCs w:val="20"/>
        </w:rPr>
        <w:t>і</w:t>
      </w:r>
      <w:r w:rsidRPr="000F0CC6">
        <w:rPr>
          <w:rStyle w:val="a7"/>
          <w:i w:val="0"/>
          <w:sz w:val="20"/>
          <w:szCs w:val="20"/>
          <w:lang w:val="ru-RU"/>
        </w:rPr>
        <w:t>с 703</w:t>
      </w:r>
      <w:r w:rsidRPr="00F66737">
        <w:rPr>
          <w:sz w:val="20"/>
          <w:szCs w:val="20"/>
        </w:rPr>
        <w:t xml:space="preserve"> у робочі дні, робочий час з</w:t>
      </w:r>
      <w:r w:rsidRPr="00D62C4E">
        <w:rPr>
          <w:sz w:val="20"/>
          <w:szCs w:val="20"/>
        </w:rPr>
        <w:t xml:space="preserve"> 10-00 годин до 16-00 годин. В день проведення  Загальних зборів – також у місці їх проведення за адресою: </w:t>
      </w:r>
      <w:r w:rsidRPr="006974E5">
        <w:rPr>
          <w:rStyle w:val="a7"/>
          <w:i w:val="0"/>
          <w:sz w:val="20"/>
          <w:szCs w:val="20"/>
        </w:rPr>
        <w:t>0</w:t>
      </w:r>
      <w:r>
        <w:rPr>
          <w:rStyle w:val="a7"/>
          <w:i w:val="0"/>
          <w:sz w:val="20"/>
          <w:szCs w:val="20"/>
        </w:rPr>
        <w:t>3035</w:t>
      </w:r>
      <w:r w:rsidRPr="006974E5">
        <w:rPr>
          <w:rStyle w:val="a7"/>
          <w:i w:val="0"/>
          <w:sz w:val="20"/>
          <w:szCs w:val="20"/>
        </w:rPr>
        <w:t xml:space="preserve">, місто </w:t>
      </w:r>
      <w:r>
        <w:rPr>
          <w:rStyle w:val="a7"/>
          <w:i w:val="0"/>
          <w:sz w:val="20"/>
          <w:szCs w:val="20"/>
        </w:rPr>
        <w:t>Київ</w:t>
      </w:r>
      <w:r w:rsidRPr="006974E5">
        <w:rPr>
          <w:rStyle w:val="a7"/>
          <w:i w:val="0"/>
          <w:sz w:val="20"/>
          <w:szCs w:val="20"/>
        </w:rPr>
        <w:t xml:space="preserve">, </w:t>
      </w:r>
      <w:r>
        <w:rPr>
          <w:rStyle w:val="a7"/>
          <w:i w:val="0"/>
          <w:sz w:val="20"/>
          <w:szCs w:val="20"/>
        </w:rPr>
        <w:t>Солом</w:t>
      </w:r>
      <w:r w:rsidRPr="000F0CC6">
        <w:rPr>
          <w:rStyle w:val="a7"/>
          <w:i w:val="0"/>
          <w:sz w:val="20"/>
          <w:szCs w:val="20"/>
          <w:lang w:val="ru-RU"/>
        </w:rPr>
        <w:t>’</w:t>
      </w:r>
      <w:r>
        <w:rPr>
          <w:rStyle w:val="a7"/>
          <w:i w:val="0"/>
          <w:sz w:val="20"/>
          <w:szCs w:val="20"/>
        </w:rPr>
        <w:t>янська площа, буд</w:t>
      </w:r>
      <w:r>
        <w:rPr>
          <w:rStyle w:val="a7"/>
          <w:i w:val="0"/>
          <w:sz w:val="20"/>
          <w:szCs w:val="20"/>
          <w:lang w:val="ru-RU"/>
        </w:rPr>
        <w:t>инок 2, оф</w:t>
      </w:r>
      <w:r>
        <w:rPr>
          <w:rStyle w:val="a7"/>
          <w:i w:val="0"/>
          <w:sz w:val="20"/>
          <w:szCs w:val="20"/>
        </w:rPr>
        <w:t>і</w:t>
      </w:r>
      <w:r w:rsidRPr="000F0CC6">
        <w:rPr>
          <w:rStyle w:val="a7"/>
          <w:i w:val="0"/>
          <w:sz w:val="20"/>
          <w:szCs w:val="20"/>
          <w:lang w:val="ru-RU"/>
        </w:rPr>
        <w:t>с 703</w:t>
      </w:r>
      <w:r w:rsidRPr="00D62C4E">
        <w:rPr>
          <w:sz w:val="20"/>
          <w:szCs w:val="20"/>
        </w:rPr>
        <w:t>. Особа, відповідальна за порядок ознайомлення акц</w:t>
      </w:r>
      <w:r>
        <w:rPr>
          <w:sz w:val="20"/>
          <w:szCs w:val="20"/>
        </w:rPr>
        <w:t>іонерів з документами:  Голова</w:t>
      </w:r>
      <w:r w:rsidRPr="00D62C4E">
        <w:rPr>
          <w:sz w:val="20"/>
          <w:szCs w:val="20"/>
        </w:rPr>
        <w:t xml:space="preserve"> Правління Товариства </w:t>
      </w:r>
      <w:r>
        <w:rPr>
          <w:sz w:val="20"/>
          <w:szCs w:val="20"/>
        </w:rPr>
        <w:t>–</w:t>
      </w:r>
      <w:r w:rsidRPr="00D62C4E">
        <w:rPr>
          <w:sz w:val="20"/>
          <w:szCs w:val="20"/>
        </w:rPr>
        <w:t xml:space="preserve"> </w:t>
      </w:r>
      <w:r>
        <w:rPr>
          <w:sz w:val="20"/>
          <w:szCs w:val="20"/>
        </w:rPr>
        <w:t>Іванов Олександр Сергійович</w:t>
      </w:r>
      <w:r w:rsidRPr="00D62C4E">
        <w:rPr>
          <w:sz w:val="20"/>
          <w:szCs w:val="20"/>
        </w:rPr>
        <w:t>.</w:t>
      </w:r>
    </w:p>
    <w:p w:rsidR="003F73F8" w:rsidRPr="00D62C4E" w:rsidRDefault="003F73F8" w:rsidP="003F73F8">
      <w:pPr>
        <w:pStyle w:val="a3"/>
        <w:ind w:left="0"/>
        <w:jc w:val="both"/>
        <w:rPr>
          <w:sz w:val="20"/>
          <w:szCs w:val="20"/>
        </w:rPr>
      </w:pPr>
    </w:p>
    <w:p w:rsidR="003F73F8" w:rsidRPr="00D62C4E" w:rsidRDefault="003F73F8" w:rsidP="003F73F8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  <w:r w:rsidRPr="00D62C4E">
        <w:rPr>
          <w:sz w:val="20"/>
          <w:szCs w:val="20"/>
          <w:lang w:val="uk-UA"/>
        </w:rPr>
        <w:t>Т</w:t>
      </w:r>
      <w:r w:rsidRPr="00D62C4E">
        <w:rPr>
          <w:sz w:val="20"/>
          <w:szCs w:val="20"/>
        </w:rPr>
        <w:t xml:space="preserve">овариство до початку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 xml:space="preserve">их </w:t>
      </w:r>
      <w:r w:rsidRPr="00D62C4E">
        <w:rPr>
          <w:sz w:val="20"/>
          <w:szCs w:val="20"/>
        </w:rPr>
        <w:t>Загальних зборів у встановленому ним порядку зобов'язане надавати письмові відповіді на письмові запитання акціонерів щ</w:t>
      </w:r>
      <w:r>
        <w:rPr>
          <w:sz w:val="20"/>
          <w:szCs w:val="20"/>
        </w:rPr>
        <w:t>одо питань, включених до</w:t>
      </w:r>
      <w:r w:rsidRPr="00D62C4E">
        <w:rPr>
          <w:sz w:val="20"/>
          <w:szCs w:val="20"/>
        </w:rPr>
        <w:t xml:space="preserve"> </w:t>
      </w:r>
      <w:r>
        <w:rPr>
          <w:sz w:val="20"/>
          <w:szCs w:val="20"/>
          <w:lang w:val="uk-UA"/>
        </w:rPr>
        <w:t xml:space="preserve">проекту </w:t>
      </w:r>
      <w:r w:rsidRPr="00D62C4E">
        <w:rPr>
          <w:sz w:val="20"/>
          <w:szCs w:val="20"/>
        </w:rPr>
        <w:t>порядку денного</w:t>
      </w:r>
      <w:r w:rsidRPr="007959BA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Річн</w:t>
      </w:r>
      <w:r w:rsidRPr="007959BA">
        <w:rPr>
          <w:sz w:val="20"/>
          <w:szCs w:val="20"/>
          <w:lang w:val="uk-UA"/>
        </w:rPr>
        <w:t xml:space="preserve">их </w:t>
      </w:r>
      <w:r w:rsidRPr="007959BA">
        <w:rPr>
          <w:sz w:val="20"/>
          <w:szCs w:val="20"/>
        </w:rPr>
        <w:t>З</w:t>
      </w:r>
      <w:r w:rsidRPr="00D62C4E">
        <w:rPr>
          <w:sz w:val="20"/>
          <w:szCs w:val="20"/>
        </w:rPr>
        <w:t xml:space="preserve">агальних зборів до дати проведення </w:t>
      </w:r>
      <w:r>
        <w:rPr>
          <w:sz w:val="20"/>
          <w:szCs w:val="20"/>
          <w:lang w:val="uk-UA"/>
        </w:rPr>
        <w:t>Річн</w:t>
      </w:r>
      <w:r w:rsidRPr="00D62C4E">
        <w:rPr>
          <w:sz w:val="20"/>
          <w:szCs w:val="20"/>
          <w:lang w:val="uk-UA"/>
        </w:rPr>
        <w:t xml:space="preserve">их </w:t>
      </w:r>
      <w:r w:rsidRPr="00D62C4E">
        <w:rPr>
          <w:sz w:val="20"/>
          <w:szCs w:val="20"/>
        </w:rPr>
        <w:t xml:space="preserve">Загальних зборів </w:t>
      </w:r>
      <w:r w:rsidRPr="00D62C4E">
        <w:rPr>
          <w:sz w:val="20"/>
          <w:szCs w:val="20"/>
          <w:lang w:val="uk-UA"/>
        </w:rPr>
        <w:t xml:space="preserve"> (до </w:t>
      </w:r>
      <w:r>
        <w:rPr>
          <w:sz w:val="20"/>
          <w:szCs w:val="20"/>
          <w:lang w:val="uk-UA"/>
        </w:rPr>
        <w:t>12</w:t>
      </w:r>
      <w:r w:rsidRPr="00D62C4E">
        <w:rPr>
          <w:sz w:val="20"/>
          <w:szCs w:val="20"/>
          <w:lang w:val="uk-UA"/>
        </w:rPr>
        <w:t>.</w:t>
      </w:r>
      <w:r>
        <w:rPr>
          <w:sz w:val="20"/>
          <w:szCs w:val="20"/>
          <w:lang w:val="uk-UA"/>
        </w:rPr>
        <w:t>04</w:t>
      </w:r>
      <w:r w:rsidRPr="00D62C4E">
        <w:rPr>
          <w:sz w:val="20"/>
          <w:szCs w:val="20"/>
          <w:lang w:val="uk-UA"/>
        </w:rPr>
        <w:t>.20</w:t>
      </w:r>
      <w:r>
        <w:rPr>
          <w:sz w:val="20"/>
          <w:szCs w:val="20"/>
          <w:lang w:val="uk-UA"/>
        </w:rPr>
        <w:t>21</w:t>
      </w:r>
      <w:r w:rsidRPr="00D62C4E">
        <w:rPr>
          <w:sz w:val="20"/>
          <w:szCs w:val="20"/>
          <w:lang w:val="uk-UA"/>
        </w:rPr>
        <w:t xml:space="preserve">р.). </w:t>
      </w:r>
      <w:r w:rsidRPr="00D62C4E">
        <w:rPr>
          <w:sz w:val="20"/>
          <w:szCs w:val="20"/>
        </w:rPr>
        <w:t>Товариство може надати одну загальну відповідь на всі запитання однакового змісту.</w:t>
      </w:r>
      <w:r w:rsidRPr="00D62C4E">
        <w:rPr>
          <w:sz w:val="20"/>
          <w:szCs w:val="20"/>
          <w:lang w:val="uk-UA"/>
        </w:rPr>
        <w:t xml:space="preserve"> </w:t>
      </w:r>
    </w:p>
    <w:p w:rsidR="003F73F8" w:rsidRPr="007A09FB" w:rsidRDefault="003F73F8" w:rsidP="003F73F8">
      <w:pPr>
        <w:spacing w:before="120"/>
        <w:jc w:val="both"/>
        <w:rPr>
          <w:sz w:val="20"/>
          <w:szCs w:val="20"/>
        </w:rPr>
      </w:pPr>
      <w:r w:rsidRPr="007A09FB">
        <w:rPr>
          <w:sz w:val="20"/>
          <w:szCs w:val="20"/>
          <w:lang w:val="ru-RU"/>
        </w:rPr>
        <w:t xml:space="preserve">Відповідно до ст. 38 Закону України «Про акціонерні товариства» кожний акціонер Товариства має право вносити пропозиції щодо питань, включених до проекту порядку денного </w:t>
      </w:r>
      <w:r>
        <w:rPr>
          <w:sz w:val="20"/>
          <w:szCs w:val="20"/>
          <w:lang w:val="ru-RU"/>
        </w:rPr>
        <w:t>Річн</w:t>
      </w:r>
      <w:r w:rsidRPr="007A09FB">
        <w:rPr>
          <w:sz w:val="20"/>
          <w:szCs w:val="20"/>
          <w:lang w:val="ru-RU"/>
        </w:rPr>
        <w:t xml:space="preserve">их  Загальних зборів Товариства. </w:t>
      </w:r>
      <w:r w:rsidRPr="007A09FB">
        <w:rPr>
          <w:sz w:val="20"/>
          <w:szCs w:val="20"/>
        </w:rPr>
        <w:t xml:space="preserve">Пропозиції вносяться не пізніше ніж за 20 днів до дати проведення </w:t>
      </w:r>
      <w:r>
        <w:rPr>
          <w:sz w:val="20"/>
          <w:szCs w:val="20"/>
        </w:rPr>
        <w:t>Річн</w:t>
      </w:r>
      <w:r w:rsidRPr="007A09FB">
        <w:rPr>
          <w:sz w:val="20"/>
          <w:szCs w:val="20"/>
        </w:rPr>
        <w:t xml:space="preserve">их Загальних зборів Товариства, а щодо кандидатів до складу органів Товариства - не пізніше ніж за сім днів до дати проведення </w:t>
      </w:r>
      <w:r>
        <w:rPr>
          <w:sz w:val="20"/>
          <w:szCs w:val="20"/>
        </w:rPr>
        <w:t>Річн</w:t>
      </w:r>
      <w:r w:rsidRPr="007A09FB">
        <w:rPr>
          <w:sz w:val="20"/>
          <w:szCs w:val="20"/>
        </w:rPr>
        <w:t xml:space="preserve">их  Загальних зборів. Пропозиції щодо включення нових питань до проекту порядку денного повинні містити відповідні проекти рішень з цих питань. Пропозиція до проекту порядку денного </w:t>
      </w:r>
      <w:r>
        <w:rPr>
          <w:sz w:val="20"/>
          <w:szCs w:val="20"/>
        </w:rPr>
        <w:t>Річн</w:t>
      </w:r>
      <w:r w:rsidRPr="007A09FB">
        <w:rPr>
          <w:sz w:val="20"/>
          <w:szCs w:val="20"/>
        </w:rPr>
        <w:t>их Загальних зборів Товариства подається в письмовій формі із зазначенням прізвища (найменування) акціонера, який її вносить, кількості, типу та/або класу належних йому акцій, змісту пропозиції до питання та/або проекту рішення, а також кількості, типу та/або класу акцій, що належать кандидату, який пропонується цим акціонером до складу органів Товариства.</w:t>
      </w:r>
    </w:p>
    <w:p w:rsidR="003F73F8" w:rsidRDefault="003F73F8" w:rsidP="003F73F8">
      <w:pPr>
        <w:jc w:val="both"/>
        <w:rPr>
          <w:sz w:val="20"/>
          <w:szCs w:val="20"/>
        </w:rPr>
      </w:pPr>
      <w:r w:rsidRPr="007A09FB">
        <w:rPr>
          <w:sz w:val="20"/>
          <w:szCs w:val="20"/>
        </w:rPr>
        <w:t xml:space="preserve">Пропозиції акціонерів (акціонера) Товариства, які сукупно є власниками 5 або більше відсотків голосуючих акцій Товариства, підлягають обов'язковому включенню до проекту порядку денного </w:t>
      </w:r>
      <w:r>
        <w:rPr>
          <w:sz w:val="20"/>
          <w:szCs w:val="20"/>
        </w:rPr>
        <w:t>Річн</w:t>
      </w:r>
      <w:r w:rsidRPr="007A09FB">
        <w:rPr>
          <w:sz w:val="20"/>
          <w:szCs w:val="20"/>
        </w:rPr>
        <w:t xml:space="preserve">их Загальних зборів. </w:t>
      </w:r>
    </w:p>
    <w:p w:rsidR="003F73F8" w:rsidRDefault="003F73F8" w:rsidP="003F73F8">
      <w:pPr>
        <w:jc w:val="both"/>
        <w:rPr>
          <w:sz w:val="20"/>
          <w:szCs w:val="20"/>
        </w:rPr>
      </w:pPr>
    </w:p>
    <w:p w:rsidR="003F73F8" w:rsidRDefault="003F73F8" w:rsidP="003F73F8">
      <w:pPr>
        <w:jc w:val="both"/>
        <w:rPr>
          <w:sz w:val="20"/>
          <w:szCs w:val="20"/>
        </w:rPr>
      </w:pPr>
      <w:r w:rsidRPr="0070129D">
        <w:rPr>
          <w:sz w:val="20"/>
          <w:szCs w:val="20"/>
        </w:rPr>
        <w:lastRenderedPageBreak/>
        <w:t xml:space="preserve">Телефон для довідок: </w:t>
      </w:r>
      <w:r>
        <w:rPr>
          <w:sz w:val="20"/>
          <w:szCs w:val="20"/>
        </w:rPr>
        <w:t>(044</w:t>
      </w:r>
      <w:r w:rsidRPr="0070129D">
        <w:rPr>
          <w:sz w:val="20"/>
          <w:szCs w:val="20"/>
        </w:rPr>
        <w:t xml:space="preserve">) </w:t>
      </w:r>
      <w:r>
        <w:rPr>
          <w:sz w:val="20"/>
          <w:szCs w:val="20"/>
        </w:rPr>
        <w:t>248</w:t>
      </w:r>
      <w:r w:rsidRPr="0070129D">
        <w:rPr>
          <w:sz w:val="20"/>
          <w:szCs w:val="20"/>
        </w:rPr>
        <w:t>-</w:t>
      </w:r>
      <w:r>
        <w:rPr>
          <w:sz w:val="20"/>
          <w:szCs w:val="20"/>
        </w:rPr>
        <w:t>81</w:t>
      </w:r>
      <w:r w:rsidRPr="0070129D">
        <w:rPr>
          <w:sz w:val="20"/>
          <w:szCs w:val="20"/>
        </w:rPr>
        <w:t>-</w:t>
      </w:r>
      <w:r>
        <w:rPr>
          <w:sz w:val="20"/>
          <w:szCs w:val="20"/>
        </w:rPr>
        <w:t>76</w:t>
      </w:r>
      <w:r w:rsidRPr="0070129D">
        <w:rPr>
          <w:sz w:val="20"/>
          <w:szCs w:val="20"/>
        </w:rPr>
        <w:t>.</w:t>
      </w:r>
    </w:p>
    <w:p w:rsidR="003F73F8" w:rsidRPr="007A09FB" w:rsidRDefault="003F73F8" w:rsidP="003F73F8">
      <w:pPr>
        <w:jc w:val="both"/>
        <w:rPr>
          <w:sz w:val="20"/>
          <w:szCs w:val="20"/>
        </w:rPr>
      </w:pPr>
    </w:p>
    <w:p w:rsidR="003F73F8" w:rsidRPr="000A60C9" w:rsidRDefault="003F73F8" w:rsidP="003F73F8">
      <w:pPr>
        <w:shd w:val="clear" w:color="auto" w:fill="FFFFFF"/>
        <w:spacing w:before="92" w:after="92"/>
        <w:ind w:left="275" w:right="275"/>
        <w:jc w:val="center"/>
        <w:rPr>
          <w:b/>
          <w:bCs/>
          <w:color w:val="333333"/>
          <w:sz w:val="18"/>
          <w:szCs w:val="18"/>
          <w:lang w:val="ru-RU"/>
        </w:rPr>
      </w:pPr>
    </w:p>
    <w:p w:rsidR="003F73F8" w:rsidRPr="00A654F6" w:rsidRDefault="003F73F8" w:rsidP="003F73F8">
      <w:pPr>
        <w:shd w:val="clear" w:color="auto" w:fill="FFFFFF"/>
        <w:spacing w:before="92" w:after="92"/>
        <w:ind w:left="275" w:right="275"/>
        <w:jc w:val="center"/>
        <w:rPr>
          <w:color w:val="333333"/>
          <w:sz w:val="18"/>
          <w:szCs w:val="18"/>
        </w:rPr>
      </w:pPr>
      <w:r w:rsidRPr="00A654F6">
        <w:rPr>
          <w:b/>
          <w:bCs/>
          <w:color w:val="333333"/>
          <w:sz w:val="18"/>
          <w:szCs w:val="18"/>
          <w:lang w:val="ru-RU"/>
        </w:rPr>
        <w:t xml:space="preserve"> </w:t>
      </w:r>
      <w:r w:rsidRPr="00A654F6">
        <w:rPr>
          <w:b/>
          <w:bCs/>
          <w:color w:val="333333"/>
          <w:sz w:val="18"/>
          <w:szCs w:val="18"/>
        </w:rPr>
        <w:t>ОСНОВНІ ПОКАЗНИКИ</w:t>
      </w:r>
      <w:r w:rsidRPr="00A654F6">
        <w:rPr>
          <w:color w:val="333333"/>
          <w:sz w:val="18"/>
          <w:szCs w:val="18"/>
        </w:rPr>
        <w:br/>
      </w:r>
      <w:r w:rsidRPr="00A654F6">
        <w:rPr>
          <w:b/>
          <w:bCs/>
          <w:color w:val="333333"/>
          <w:sz w:val="18"/>
          <w:szCs w:val="18"/>
        </w:rPr>
        <w:t>фінансово-господарської діяльності підприємства (тис. грн)*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76"/>
        <w:gridCol w:w="2027"/>
        <w:gridCol w:w="2008"/>
      </w:tblGrid>
      <w:tr w:rsidR="003F73F8" w:rsidRPr="00A654F6" w:rsidTr="00A15FA4">
        <w:trPr>
          <w:trHeight w:val="60"/>
        </w:trPr>
        <w:tc>
          <w:tcPr>
            <w:tcW w:w="4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bookmarkStart w:id="0" w:name="n2118"/>
            <w:bookmarkEnd w:id="0"/>
            <w:r w:rsidRPr="00A654F6">
              <w:rPr>
                <w:sz w:val="18"/>
                <w:szCs w:val="18"/>
              </w:rPr>
              <w:t>Найменування показника</w:t>
            </w: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Період</w:t>
            </w:r>
          </w:p>
        </w:tc>
      </w:tr>
      <w:tr w:rsidR="003F73F8" w:rsidRPr="00A654F6" w:rsidTr="00A15FA4">
        <w:trPr>
          <w:trHeight w:val="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3F8" w:rsidRPr="00A654F6" w:rsidRDefault="003F73F8" w:rsidP="00A15FA4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Звітний 2020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Попередній 2019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Усього активів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105 533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132 975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Основні засоби (за залишковою вартістю)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36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52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Запаси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-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Сумарна дебіторська заборгованість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9 825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1 297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Гроші та їх еквіваленти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65 852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65 750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Нерозподілений прибуток (непокритий збиток)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1 370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19 040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Власний капітал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59 471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51 260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Зареєстрований (пайовий/статутний) капітал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49 840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31 957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Довгострокові зобов’язання і забезпечення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32 919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70 481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Поточні зобов’язання і забезпечення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13 143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11 234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Чистий фінансовий результат: прибуток (збиток)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1 758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17 698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Середньорічна кількість акцій (шт.)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2 558 219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1 980 000</w:t>
            </w:r>
          </w:p>
        </w:tc>
      </w:tr>
      <w:tr w:rsidR="003F73F8" w:rsidRPr="00A654F6" w:rsidTr="00A15FA4">
        <w:trPr>
          <w:trHeight w:val="6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 w:line="60" w:lineRule="atLeast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Чистий прибуток (збиток) на одну просту акцію (грн)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0,69</w:t>
            </w:r>
            <w:bookmarkStart w:id="1" w:name="_GoBack"/>
            <w:bookmarkEnd w:id="1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3F8" w:rsidRPr="00A654F6" w:rsidRDefault="003F73F8" w:rsidP="00A15FA4">
            <w:pPr>
              <w:spacing w:before="92" w:after="92"/>
              <w:jc w:val="center"/>
              <w:rPr>
                <w:sz w:val="18"/>
                <w:szCs w:val="18"/>
              </w:rPr>
            </w:pPr>
            <w:r w:rsidRPr="00A654F6">
              <w:rPr>
                <w:sz w:val="18"/>
                <w:szCs w:val="18"/>
              </w:rPr>
              <w:t>8,94</w:t>
            </w:r>
          </w:p>
        </w:tc>
      </w:tr>
    </w:tbl>
    <w:p w:rsidR="003F73F8" w:rsidRPr="00A654F6" w:rsidRDefault="003F73F8" w:rsidP="003F73F8">
      <w:pPr>
        <w:rPr>
          <w:sz w:val="18"/>
          <w:szCs w:val="18"/>
        </w:rPr>
      </w:pPr>
    </w:p>
    <w:p w:rsidR="003F73F8" w:rsidRPr="00A654F6" w:rsidRDefault="003F73F8" w:rsidP="003F73F8">
      <w:pPr>
        <w:rPr>
          <w:sz w:val="18"/>
          <w:szCs w:val="18"/>
          <w:lang w:val="en-US"/>
        </w:rPr>
      </w:pPr>
    </w:p>
    <w:p w:rsidR="003F73F8" w:rsidRPr="00A654F6" w:rsidRDefault="003F73F8" w:rsidP="003F73F8">
      <w:pPr>
        <w:ind w:firstLine="708"/>
        <w:jc w:val="both"/>
        <w:rPr>
          <w:sz w:val="18"/>
          <w:szCs w:val="18"/>
          <w:highlight w:val="yellow"/>
        </w:rPr>
      </w:pPr>
    </w:p>
    <w:p w:rsidR="003F73F8" w:rsidRPr="00D56EEA" w:rsidRDefault="003F73F8" w:rsidP="003F73F8">
      <w:pPr>
        <w:rPr>
          <w:b/>
          <w:sz w:val="20"/>
          <w:szCs w:val="20"/>
        </w:rPr>
      </w:pPr>
      <w:r w:rsidRPr="00D56EEA">
        <w:rPr>
          <w:b/>
          <w:sz w:val="20"/>
          <w:szCs w:val="20"/>
          <w:lang w:val="ru-RU"/>
        </w:rPr>
        <w:t xml:space="preserve"> </w:t>
      </w:r>
      <w:r w:rsidRPr="00D56EEA">
        <w:rPr>
          <w:b/>
          <w:sz w:val="20"/>
          <w:szCs w:val="20"/>
        </w:rPr>
        <w:t>Уповноважений Наглядовою радою</w:t>
      </w:r>
    </w:p>
    <w:p w:rsidR="003F73F8" w:rsidRPr="00D56EEA" w:rsidRDefault="003F73F8" w:rsidP="003F73F8">
      <w:pPr>
        <w:rPr>
          <w:b/>
          <w:sz w:val="20"/>
          <w:szCs w:val="20"/>
        </w:rPr>
      </w:pPr>
    </w:p>
    <w:p w:rsidR="003F73F8" w:rsidRPr="00D56EEA" w:rsidRDefault="003F73F8" w:rsidP="003F73F8">
      <w:pPr>
        <w:rPr>
          <w:b/>
          <w:sz w:val="20"/>
          <w:szCs w:val="20"/>
        </w:rPr>
      </w:pPr>
      <w:r w:rsidRPr="00D56EEA">
        <w:rPr>
          <w:b/>
          <w:sz w:val="20"/>
          <w:szCs w:val="20"/>
        </w:rPr>
        <w:t xml:space="preserve">Голова Правління  </w:t>
      </w:r>
    </w:p>
    <w:p w:rsidR="003F73F8" w:rsidRPr="002E5CB7" w:rsidRDefault="003F73F8" w:rsidP="003F73F8">
      <w:pPr>
        <w:rPr>
          <w:b/>
          <w:sz w:val="20"/>
          <w:szCs w:val="20"/>
        </w:rPr>
      </w:pPr>
      <w:r w:rsidRPr="00D56EEA">
        <w:rPr>
          <w:b/>
          <w:sz w:val="20"/>
          <w:szCs w:val="20"/>
        </w:rPr>
        <w:t>ПрАТ «Страхова компанія «Київська Русь»                                                                           О.С. Іванов</w:t>
      </w:r>
    </w:p>
    <w:p w:rsidR="003F73F8" w:rsidRDefault="003F73F8" w:rsidP="003F73F8"/>
    <w:p w:rsidR="003F73F8" w:rsidRDefault="003F73F8" w:rsidP="003F73F8"/>
    <w:p w:rsidR="004B7BA1" w:rsidRDefault="004B7BA1"/>
    <w:sectPr w:rsidR="004B7BA1" w:rsidSect="00F5025C">
      <w:footerReference w:type="default" r:id="rId5"/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85" w:rsidRDefault="003F73F8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Pr="003F73F8">
      <w:rPr>
        <w:noProof/>
        <w:lang w:val="ru-RU"/>
      </w:rPr>
      <w:t>1</w:t>
    </w:r>
    <w:r>
      <w:fldChar w:fldCharType="end"/>
    </w:r>
  </w:p>
  <w:p w:rsidR="00662F85" w:rsidRDefault="003F73F8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7438"/>
    <w:multiLevelType w:val="hybridMultilevel"/>
    <w:tmpl w:val="9B12A40E"/>
    <w:lvl w:ilvl="0" w:tplc="0346D7EE">
      <w:start w:val="1"/>
      <w:numFmt w:val="decimal"/>
      <w:lvlText w:val="%1."/>
      <w:lvlJc w:val="left"/>
      <w:pPr>
        <w:ind w:left="64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49434E"/>
    <w:multiLevelType w:val="hybridMultilevel"/>
    <w:tmpl w:val="A2BE062A"/>
    <w:lvl w:ilvl="0" w:tplc="4502E1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compat/>
  <w:rsids>
    <w:rsidRoot w:val="003F73F8"/>
    <w:rsid w:val="003F73F8"/>
    <w:rsid w:val="004B7BA1"/>
    <w:rsid w:val="00917450"/>
    <w:rsid w:val="00B06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3F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F73F8"/>
    <w:pPr>
      <w:spacing w:after="0" w:line="240" w:lineRule="auto"/>
    </w:pPr>
    <w:rPr>
      <w:rFonts w:eastAsia="Times New Roman"/>
      <w:lang w:eastAsia="ru-RU"/>
    </w:rPr>
  </w:style>
  <w:style w:type="paragraph" w:customStyle="1" w:styleId="a3">
    <w:name w:val="Абзац списку"/>
    <w:basedOn w:val="a"/>
    <w:uiPriority w:val="34"/>
    <w:qFormat/>
    <w:rsid w:val="003F73F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3F73F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F73F8"/>
    <w:rPr>
      <w:rFonts w:eastAsia="Times New Roman"/>
      <w:lang w:eastAsia="ru-RU"/>
    </w:rPr>
  </w:style>
  <w:style w:type="paragraph" w:styleId="a6">
    <w:name w:val="Normal (Web)"/>
    <w:basedOn w:val="a"/>
    <w:unhideWhenUsed/>
    <w:rsid w:val="003F73F8"/>
    <w:pPr>
      <w:spacing w:before="100" w:beforeAutospacing="1" w:after="100" w:afterAutospacing="1"/>
    </w:pPr>
    <w:rPr>
      <w:lang w:val="ru-RU"/>
    </w:rPr>
  </w:style>
  <w:style w:type="paragraph" w:customStyle="1" w:styleId="Style">
    <w:name w:val="Style"/>
    <w:rsid w:val="003F73F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val="ru-RU" w:eastAsia="ru-RU"/>
    </w:rPr>
  </w:style>
  <w:style w:type="paragraph" w:customStyle="1" w:styleId="rvps2">
    <w:name w:val="rvps2"/>
    <w:basedOn w:val="a"/>
    <w:rsid w:val="003F73F8"/>
    <w:pPr>
      <w:spacing w:before="100" w:beforeAutospacing="1" w:after="100" w:afterAutospacing="1"/>
    </w:pPr>
    <w:rPr>
      <w:lang w:val="ru-RU"/>
    </w:rPr>
  </w:style>
  <w:style w:type="character" w:styleId="a7">
    <w:name w:val="Emphasis"/>
    <w:qFormat/>
    <w:rsid w:val="003F73F8"/>
    <w:rPr>
      <w:i/>
      <w:iCs/>
    </w:rPr>
  </w:style>
  <w:style w:type="paragraph" w:styleId="a8">
    <w:name w:val="Plain Text"/>
    <w:basedOn w:val="a"/>
    <w:link w:val="a9"/>
    <w:rsid w:val="003F73F8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3F73F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0">
    <w:name w:val="rvts0"/>
    <w:basedOn w:val="a0"/>
    <w:rsid w:val="003F73F8"/>
  </w:style>
  <w:style w:type="paragraph" w:styleId="aa">
    <w:name w:val="No Spacing"/>
    <w:qFormat/>
    <w:rsid w:val="003F73F8"/>
    <w:pPr>
      <w:spacing w:after="0" w:line="240" w:lineRule="auto"/>
    </w:pPr>
    <w:rPr>
      <w:rFonts w:eastAsia="Times New Roman"/>
      <w:lang w:val="ru-RU" w:eastAsia="ru-RU"/>
    </w:rPr>
  </w:style>
  <w:style w:type="paragraph" w:styleId="ab">
    <w:name w:val="List Paragraph"/>
    <w:basedOn w:val="a"/>
    <w:qFormat/>
    <w:rsid w:val="003F73F8"/>
    <w:pPr>
      <w:ind w:left="720"/>
      <w:contextualSpacing/>
    </w:pPr>
    <w:rPr>
      <w:lang w:eastAsia="uk-UA"/>
    </w:rPr>
  </w:style>
  <w:style w:type="paragraph" w:customStyle="1" w:styleId="10">
    <w:name w:val="Абзац списка1"/>
    <w:basedOn w:val="a"/>
    <w:rsid w:val="003F73F8"/>
    <w:pPr>
      <w:ind w:left="720"/>
      <w:contextualSpacing/>
    </w:pPr>
    <w:rPr>
      <w:rFonts w:eastAsia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7875</Words>
  <Characters>4489</Characters>
  <Application>Microsoft Office Word</Application>
  <DocSecurity>0</DocSecurity>
  <Lines>37</Lines>
  <Paragraphs>24</Paragraphs>
  <ScaleCrop>false</ScaleCrop>
  <Company>СК "Київська Русь"</Company>
  <LinksUpToDate>false</LinksUpToDate>
  <CharactersWithSpaces>12340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cp:lastPrinted>2021-03-10T11:50:00Z</cp:lastPrinted>
  <dcterms:created xsi:type="dcterms:W3CDTF">2021-03-10T11:49:00Z</dcterms:created>
  <dcterms:modified xsi:type="dcterms:W3CDTF">2021-03-10T11:50:00Z</dcterms:modified>
</cp:coreProperties>
</file>